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E736A" w14:textId="1D3A86DD" w:rsidR="00692036" w:rsidRPr="00CE07A1" w:rsidRDefault="00692036" w:rsidP="00692036">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3</w:t>
      </w:r>
      <w:r>
        <w:rPr>
          <w:rFonts w:ascii="Times New Roman" w:eastAsia="Times New Roman" w:hAnsi="Times New Roman" w:cs="Times New Roman"/>
          <w:b/>
          <w:bCs/>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sidR="00176D2D">
        <w:rPr>
          <w:rFonts w:ascii="Times New Roman" w:eastAsia="Times New Roman" w:hAnsi="Times New Roman" w:cs="Times New Roman"/>
          <w:b/>
          <w:bCs/>
          <w:kern w:val="0"/>
          <w14:ligatures w14:val="none"/>
        </w:rPr>
        <w:t>508642</w:t>
      </w:r>
    </w:p>
    <w:p w14:paraId="3733CF6E" w14:textId="5B465D58" w:rsidR="00E441C8" w:rsidRPr="00E441C8" w:rsidRDefault="00692036" w:rsidP="00692036">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Dallas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USA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November</w:t>
      </w:r>
      <w:r w:rsidRPr="00CE07A1">
        <w:rPr>
          <w:rFonts w:ascii="Times New Roman" w:eastAsia="Times New Roman" w:hAnsi="Times New Roman" w:cs="Times New Roman"/>
          <w:b/>
          <w:bCs/>
          <w:kern w:val="0"/>
          <w14:ligatures w14:val="none"/>
        </w:rPr>
        <w:t xml:space="preserve"> 1</w:t>
      </w:r>
      <w:r>
        <w:rPr>
          <w:rFonts w:ascii="Times New Roman" w:eastAsia="Times New Roman" w:hAnsi="Times New Roman" w:cs="Times New Roman"/>
          <w:b/>
          <w:bCs/>
          <w:kern w:val="0"/>
          <w14:ligatures w14:val="none"/>
        </w:rPr>
        <w:t>7</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21</w:t>
      </w:r>
      <w:r w:rsidRPr="00393766">
        <w:rPr>
          <w:rFonts w:ascii="Times New Roman" w:eastAsia="Times New Roman" w:hAnsi="Times New Roman" w:cs="Times New Roman"/>
          <w:b/>
          <w:bCs/>
          <w:kern w:val="0"/>
          <w:vertAlign w:val="superscript"/>
          <w14:ligatures w14:val="none"/>
        </w:rPr>
        <w:t>st</w:t>
      </w:r>
      <w:r w:rsidRPr="00CE07A1">
        <w:rPr>
          <w:rFonts w:ascii="Times New Roman" w:eastAsia="Times New Roman" w:hAnsi="Times New Roman" w:cs="Times New Roman"/>
          <w:b/>
          <w:bCs/>
          <w:kern w:val="0"/>
          <w14:ligatures w14:val="none"/>
        </w:rPr>
        <w:t>, 2025</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Default="00692036" w:rsidP="00E441C8">
      <w:pPr>
        <w:spacing w:after="0" w:line="240" w:lineRule="auto"/>
        <w:ind w:left="1800" w:hanging="1800"/>
        <w:rPr>
          <w:rFonts w:ascii="Times New Roman" w:eastAsia="Times New Roman" w:hAnsi="Times New Roman" w:cs="Times New Roman"/>
          <w:b/>
          <w:kern w:val="0"/>
          <w14:ligatures w14:val="none"/>
        </w:rPr>
      </w:pPr>
    </w:p>
    <w:p w14:paraId="59A98128" w14:textId="640D567F"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11.5</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Pr="00E441C8">
        <w:rPr>
          <w:rFonts w:ascii="Times New Roman" w:eastAsia="Times New Roman" w:hAnsi="Times New Roman" w:cs="Arial"/>
          <w:b/>
          <w:bCs/>
          <w:color w:val="000000"/>
          <w:kern w:val="0"/>
          <w:shd w:val="clear" w:color="auto" w:fill="FFFFFF"/>
          <w14:ligatures w14:val="none"/>
        </w:rPr>
        <w:t>Views on Energy Efficiency for 6GR</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644147FA" w:rsidR="00E441C8" w:rsidRPr="00E441C8" w:rsidRDefault="00E441C8" w:rsidP="006E5D5A">
      <w:pPr>
        <w:spacing w:after="0" w:line="276"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E441C8">
            <w:rPr>
              <w:rFonts w:ascii="Times New Roman" w:eastAsia="Times New Roman" w:hAnsi="Times New Roman" w:cs="Times New Roman"/>
              <w:bCs/>
              <w:kern w:val="0"/>
              <w:sz w:val="20"/>
              <w:szCs w:val="20"/>
              <w14:ligatures w14:val="none"/>
            </w:rPr>
            <w:fldChar w:fldCharType="begin"/>
          </w:r>
          <w:r w:rsidRPr="00E441C8">
            <w:rPr>
              <w:rFonts w:ascii="Times New Roman" w:eastAsia="Times New Roman" w:hAnsi="Times New Roman" w:cs="Times New Roman"/>
              <w:bCs/>
              <w:kern w:val="0"/>
              <w:sz w:val="20"/>
              <w:szCs w:val="20"/>
              <w14:ligatures w14:val="none"/>
            </w:rPr>
            <w:instrText xml:space="preserve">CITATION RAN_108_SID6GR \l 1033 </w:instrText>
          </w:r>
          <w:r w:rsidRPr="00E441C8">
            <w:rPr>
              <w:rFonts w:ascii="Times New Roman" w:eastAsia="Times New Roman" w:hAnsi="Times New Roman" w:cs="Times New Roman"/>
              <w:bCs/>
              <w:kern w:val="0"/>
              <w:sz w:val="20"/>
              <w:szCs w:val="20"/>
              <w14:ligatures w14:val="none"/>
            </w:rPr>
            <w:fldChar w:fldCharType="separate"/>
          </w:r>
          <w:r w:rsidR="00AD744E" w:rsidRPr="00AD744E">
            <w:rPr>
              <w:rFonts w:ascii="Times New Roman" w:eastAsia="Times New Roman" w:hAnsi="Times New Roman" w:cs="Times New Roman"/>
              <w:noProof/>
              <w:kern w:val="0"/>
              <w:sz w:val="20"/>
              <w:szCs w:val="20"/>
              <w14:ligatures w14:val="none"/>
            </w:rPr>
            <w:t>[1]</w:t>
          </w:r>
          <w:r w:rsidRPr="00E441C8">
            <w:rPr>
              <w:rFonts w:ascii="Times New Roman" w:eastAsia="Times New Roman" w:hAnsi="Times New Roman" w:cs="Times New Roman"/>
              <w:bCs/>
              <w:kern w:val="0"/>
              <w:sz w:val="20"/>
              <w:szCs w:val="20"/>
              <w14:ligatures w14:val="none"/>
            </w:rPr>
            <w:fldChar w:fldCharType="end"/>
          </w:r>
        </w:sdtContent>
      </w:sdt>
      <w:r w:rsidRPr="00E441C8">
        <w:rPr>
          <w:rFonts w:ascii="Times New Roman" w:eastAsia="Times New Roman" w:hAnsi="Times New Roman" w:cs="Times New Roman"/>
          <w:bCs/>
          <w:kern w:val="0"/>
          <w:sz w:val="20"/>
          <w:szCs w:val="20"/>
          <w14:ligatures w14:val="none"/>
        </w:rPr>
        <w:t>, the 6GR SID was approved</w:t>
      </w:r>
      <w:r w:rsidR="006E5D5A">
        <w:rPr>
          <w:rFonts w:ascii="Times New Roman" w:eastAsia="Times New Roman" w:hAnsi="Times New Roman" w:cs="Times New Roman"/>
          <w:bCs/>
          <w:kern w:val="0"/>
          <w:sz w:val="20"/>
          <w:szCs w:val="20"/>
          <w14:ligatures w14:val="none"/>
        </w:rPr>
        <w:t xml:space="preserve">. </w:t>
      </w:r>
      <w:r w:rsidR="00D31B65">
        <w:rPr>
          <w:rFonts w:ascii="Times New Roman" w:eastAsia="Times New Roman" w:hAnsi="Times New Roman" w:cs="Times New Roman"/>
          <w:bCs/>
          <w:kern w:val="0"/>
          <w:sz w:val="20"/>
          <w:szCs w:val="20"/>
          <w14:ligatures w14:val="none"/>
        </w:rPr>
        <w:t>Furthermore, t</w:t>
      </w:r>
      <w:r w:rsidRPr="00E441C8">
        <w:rPr>
          <w:rFonts w:ascii="Times New Roman" w:eastAsia="Times New Roman" w:hAnsi="Times New Roman" w:cs="Times New Roman"/>
          <w:kern w:val="0"/>
          <w:sz w:val="20"/>
          <w:szCs w:val="20"/>
          <w14:ligatures w14:val="none"/>
        </w:rPr>
        <w:t>he following agreements were reached in RAN1#12</w:t>
      </w:r>
      <w:r w:rsidR="004D7964">
        <w:rPr>
          <w:rFonts w:ascii="Times New Roman" w:eastAsia="Times New Roman" w:hAnsi="Times New Roman" w:cs="Times New Roman"/>
          <w:kern w:val="0"/>
          <w:sz w:val="20"/>
          <w:szCs w:val="20"/>
          <w14:ligatures w14:val="none"/>
        </w:rPr>
        <w:t xml:space="preserve">2bis </w:t>
      </w:r>
      <w:sdt>
        <w:sdtPr>
          <w:rPr>
            <w:rFonts w:ascii="Times New Roman" w:eastAsia="Times New Roman" w:hAnsi="Times New Roman" w:cs="Times New Roman"/>
            <w:kern w:val="0"/>
            <w:sz w:val="20"/>
            <w:szCs w:val="20"/>
            <w14:ligatures w14:val="none"/>
          </w:rPr>
          <w:id w:val="-646278340"/>
          <w:citation/>
        </w:sdtPr>
        <w:sdtEndPr/>
        <w:sdtContent>
          <w:r w:rsidR="004D7964">
            <w:rPr>
              <w:rFonts w:ascii="Times New Roman" w:eastAsia="Times New Roman" w:hAnsi="Times New Roman" w:cs="Times New Roman"/>
              <w:kern w:val="0"/>
              <w:sz w:val="20"/>
              <w:szCs w:val="20"/>
              <w14:ligatures w14:val="none"/>
            </w:rPr>
            <w:fldChar w:fldCharType="begin"/>
          </w:r>
          <w:r w:rsidR="004D7964">
            <w:rPr>
              <w:rFonts w:ascii="Times New Roman" w:eastAsia="Times New Roman" w:hAnsi="Times New Roman" w:cs="Times New Roman"/>
              <w:kern w:val="0"/>
              <w:sz w:val="20"/>
              <w:szCs w:val="20"/>
              <w14:ligatures w14:val="none"/>
            </w:rPr>
            <w:instrText xml:space="preserve"> CITATION RAN1_122bis \l 1033 </w:instrText>
          </w:r>
          <w:r w:rsidR="004D7964">
            <w:rPr>
              <w:rFonts w:ascii="Times New Roman" w:eastAsia="Times New Roman" w:hAnsi="Times New Roman" w:cs="Times New Roman"/>
              <w:kern w:val="0"/>
              <w:sz w:val="20"/>
              <w:szCs w:val="20"/>
              <w14:ligatures w14:val="none"/>
            </w:rPr>
            <w:fldChar w:fldCharType="separate"/>
          </w:r>
          <w:r w:rsidR="00AD744E" w:rsidRPr="00AD744E">
            <w:rPr>
              <w:rFonts w:ascii="Times New Roman" w:eastAsia="Times New Roman" w:hAnsi="Times New Roman" w:cs="Times New Roman"/>
              <w:noProof/>
              <w:kern w:val="0"/>
              <w:sz w:val="20"/>
              <w:szCs w:val="20"/>
              <w14:ligatures w14:val="none"/>
            </w:rPr>
            <w:t>[2]</w:t>
          </w:r>
          <w:r w:rsidR="004D7964">
            <w:rPr>
              <w:rFonts w:ascii="Times New Roman" w:eastAsia="Times New Roman" w:hAnsi="Times New Roman" w:cs="Times New Roman"/>
              <w:kern w:val="0"/>
              <w:sz w:val="20"/>
              <w:szCs w:val="20"/>
              <w14:ligatures w14:val="none"/>
            </w:rPr>
            <w:fldChar w:fldCharType="end"/>
          </w:r>
        </w:sdtContent>
      </w:sdt>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E441C8" w:rsidRPr="00E441C8" w14:paraId="2E65787D" w14:textId="77777777" w:rsidTr="00780C69">
        <w:tc>
          <w:tcPr>
            <w:tcW w:w="10070" w:type="dxa"/>
          </w:tcPr>
          <w:p w14:paraId="434D44BF" w14:textId="77777777" w:rsidR="007F2A76" w:rsidRPr="00175F0C" w:rsidRDefault="007F2A76" w:rsidP="007F2A76">
            <w:pPr>
              <w:rPr>
                <w:rFonts w:ascii="Times New Roman" w:eastAsia="DengXian" w:hAnsi="Times New Roman"/>
                <w:highlight w:val="green"/>
                <w:lang w:eastAsia="zh-CN"/>
              </w:rPr>
            </w:pPr>
            <w:r w:rsidRPr="00175F0C">
              <w:rPr>
                <w:rFonts w:ascii="Times New Roman" w:eastAsia="DengXian" w:hAnsi="Times New Roman"/>
                <w:highlight w:val="green"/>
                <w:lang w:eastAsia="zh-CN"/>
              </w:rPr>
              <w:t>Agreement</w:t>
            </w:r>
          </w:p>
          <w:p w14:paraId="065321FE" w14:textId="77777777" w:rsidR="007F2A76" w:rsidRPr="00175F0C" w:rsidRDefault="007F2A76" w:rsidP="007F2A76">
            <w:pPr>
              <w:rPr>
                <w:rFonts w:ascii="Times New Roman" w:eastAsia="DengXian" w:hAnsi="Times New Roman"/>
                <w:lang w:eastAsia="zh-CN"/>
              </w:rPr>
            </w:pPr>
            <w:r w:rsidRPr="00175F0C">
              <w:rPr>
                <w:rFonts w:ascii="Times New Roman" w:eastAsia="PMingLiU" w:hAnsi="Times New Roman"/>
                <w:lang w:eastAsia="zh-TW"/>
              </w:rPr>
              <w:t>At least the following NR metrics</w:t>
            </w:r>
            <w:r w:rsidRPr="00175F0C">
              <w:rPr>
                <w:rFonts w:ascii="Times New Roman" w:eastAsia="DengXian" w:hAnsi="Times New Roman"/>
                <w:lang w:eastAsia="zh-CN"/>
              </w:rPr>
              <w:t>,</w:t>
            </w:r>
          </w:p>
          <w:p w14:paraId="3E4BAF24" w14:textId="77777777" w:rsidR="007F2A76" w:rsidRPr="00175F0C" w:rsidRDefault="007F2A76" w:rsidP="007F2A76">
            <w:pPr>
              <w:numPr>
                <w:ilvl w:val="0"/>
                <w:numId w:val="12"/>
              </w:numPr>
              <w:suppressAutoHyphens/>
              <w:spacing w:line="256" w:lineRule="auto"/>
              <w:jc w:val="both"/>
              <w:rPr>
                <w:rFonts w:ascii="Times New Roman" w:eastAsia="PMingLiU" w:hAnsi="Times New Roman"/>
                <w:lang w:eastAsia="zh-TW"/>
              </w:rPr>
            </w:pPr>
            <w:r w:rsidRPr="00175F0C">
              <w:rPr>
                <w:rFonts w:ascii="Times New Roman" w:eastAsia="PMingLiU" w:hAnsi="Times New Roman"/>
                <w:lang w:eastAsia="zh-TW"/>
              </w:rPr>
              <w:t>Network energy saving gain relative to baseline</w:t>
            </w:r>
            <w:r w:rsidRPr="00175F0C">
              <w:rPr>
                <w:rFonts w:ascii="Times New Roman" w:eastAsia="DengXian" w:hAnsi="Times New Roman"/>
                <w:lang w:eastAsia="zh-CN"/>
              </w:rPr>
              <w:t xml:space="preserve"> for BS</w:t>
            </w:r>
          </w:p>
          <w:p w14:paraId="788AD5CF" w14:textId="77777777" w:rsidR="007F2A76" w:rsidRPr="00175F0C" w:rsidRDefault="007F2A76" w:rsidP="007F2A76">
            <w:pPr>
              <w:numPr>
                <w:ilvl w:val="0"/>
                <w:numId w:val="12"/>
              </w:numPr>
              <w:suppressAutoHyphens/>
              <w:spacing w:line="256" w:lineRule="auto"/>
              <w:jc w:val="both"/>
              <w:rPr>
                <w:rFonts w:ascii="Times New Roman" w:eastAsia="PMingLiU" w:hAnsi="Times New Roman"/>
                <w:lang w:eastAsia="zh-TW"/>
              </w:rPr>
            </w:pPr>
            <w:r w:rsidRPr="00175F0C">
              <w:rPr>
                <w:rFonts w:ascii="Times New Roman" w:eastAsia="PMingLiU" w:hAnsi="Times New Roman"/>
                <w:lang w:eastAsia="zh-TW"/>
              </w:rPr>
              <w:t xml:space="preserve">UE </w:t>
            </w:r>
            <w:r w:rsidRPr="00175F0C">
              <w:rPr>
                <w:rFonts w:ascii="Times New Roman" w:eastAsia="DengXian" w:hAnsi="Times New Roman"/>
                <w:lang w:eastAsia="zh-CN"/>
              </w:rPr>
              <w:t>energy</w:t>
            </w:r>
            <w:r w:rsidRPr="00175F0C">
              <w:rPr>
                <w:rFonts w:ascii="Times New Roman" w:eastAsia="PMingLiU" w:hAnsi="Times New Roman"/>
                <w:lang w:eastAsia="zh-TW"/>
              </w:rPr>
              <w:t xml:space="preserve"> saving gain relative to baseline</w:t>
            </w:r>
            <w:r w:rsidRPr="00175F0C">
              <w:rPr>
                <w:rFonts w:ascii="Times New Roman" w:eastAsia="DengXian" w:hAnsi="Times New Roman"/>
                <w:lang w:eastAsia="zh-CN"/>
              </w:rPr>
              <w:t xml:space="preserve"> for UE</w:t>
            </w:r>
          </w:p>
          <w:p w14:paraId="01396F52" w14:textId="77777777" w:rsidR="007F2A76" w:rsidRPr="00175F0C" w:rsidRDefault="007F2A76" w:rsidP="007F2A76">
            <w:pPr>
              <w:numPr>
                <w:ilvl w:val="0"/>
                <w:numId w:val="12"/>
              </w:numPr>
              <w:suppressAutoHyphens/>
              <w:spacing w:line="256" w:lineRule="auto"/>
              <w:jc w:val="both"/>
              <w:rPr>
                <w:rFonts w:ascii="Times New Roman" w:eastAsia="PMingLiU" w:hAnsi="Times New Roman"/>
                <w:lang w:eastAsia="zh-TW"/>
              </w:rPr>
            </w:pPr>
            <w:r w:rsidRPr="00175F0C">
              <w:rPr>
                <w:rFonts w:ascii="Times New Roman" w:eastAsia="PMingLiU" w:hAnsi="Times New Roman"/>
                <w:lang w:eastAsia="zh-TW"/>
              </w:rPr>
              <w:t xml:space="preserve">Impact to UPT (User-Perceived Throughput), if </w:t>
            </w:r>
            <w:r w:rsidRPr="00175F0C">
              <w:rPr>
                <w:rFonts w:ascii="Times New Roman" w:eastAsia="DengXian" w:hAnsi="Times New Roman"/>
                <w:lang w:eastAsia="zh-CN"/>
              </w:rPr>
              <w:t>applicable,</w:t>
            </w:r>
          </w:p>
          <w:p w14:paraId="13705FDA" w14:textId="77777777" w:rsidR="007F2A76" w:rsidRPr="00175F0C" w:rsidRDefault="007F2A76" w:rsidP="007F2A76">
            <w:pPr>
              <w:rPr>
                <w:rFonts w:ascii="Times New Roman" w:eastAsia="DengXian" w:hAnsi="Times New Roman"/>
                <w:lang w:eastAsia="zh-CN"/>
              </w:rPr>
            </w:pPr>
            <w:r w:rsidRPr="00175F0C">
              <w:rPr>
                <w:rFonts w:ascii="Times New Roman" w:eastAsia="DengXian" w:hAnsi="Times New Roman"/>
                <w:lang w:eastAsia="zh-CN"/>
              </w:rPr>
              <w:t xml:space="preserve">as well as the metrics </w:t>
            </w:r>
          </w:p>
          <w:p w14:paraId="5919F77A" w14:textId="77777777" w:rsidR="007F2A76" w:rsidRPr="00175F0C" w:rsidRDefault="007F2A76" w:rsidP="007F2A76">
            <w:pPr>
              <w:numPr>
                <w:ilvl w:val="0"/>
                <w:numId w:val="12"/>
              </w:numPr>
              <w:suppressAutoHyphens/>
              <w:spacing w:line="256" w:lineRule="auto"/>
              <w:jc w:val="both"/>
              <w:rPr>
                <w:rFonts w:ascii="Times New Roman" w:eastAsia="PMingLiU" w:hAnsi="Times New Roman"/>
                <w:lang w:eastAsia="zh-TW"/>
              </w:rPr>
            </w:pPr>
            <w:r w:rsidRPr="00175F0C">
              <w:rPr>
                <w:rFonts w:ascii="Times New Roman" w:eastAsia="PMingLiU" w:hAnsi="Times New Roman"/>
                <w:lang w:eastAsia="zh-TW"/>
              </w:rPr>
              <w:t>Impact to latency, if applicable</w:t>
            </w:r>
          </w:p>
          <w:p w14:paraId="5437DB06" w14:textId="77777777" w:rsidR="007F2A76" w:rsidRPr="00175F0C" w:rsidRDefault="007F2A76" w:rsidP="007F2A76">
            <w:pPr>
              <w:numPr>
                <w:ilvl w:val="0"/>
                <w:numId w:val="12"/>
              </w:numPr>
              <w:suppressAutoHyphens/>
              <w:spacing w:line="256" w:lineRule="auto"/>
              <w:jc w:val="both"/>
              <w:rPr>
                <w:rFonts w:ascii="Times New Roman" w:eastAsia="PMingLiU" w:hAnsi="Times New Roman"/>
                <w:lang w:eastAsia="zh-TW"/>
              </w:rPr>
            </w:pPr>
            <w:r w:rsidRPr="00175F0C">
              <w:rPr>
                <w:rFonts w:ascii="Times New Roman" w:eastAsia="DengXian" w:hAnsi="Times New Roman"/>
                <w:lang w:eastAsia="zh-CN"/>
              </w:rPr>
              <w:t>Impact to QoS/</w:t>
            </w:r>
            <w:r w:rsidRPr="00175F0C">
              <w:rPr>
                <w:rFonts w:ascii="Times New Roman" w:eastAsia="PMingLiU" w:hAnsi="Times New Roman"/>
                <w:lang w:eastAsia="zh-TW"/>
              </w:rPr>
              <w:t>delay budget satisfaction</w:t>
            </w:r>
            <w:r w:rsidRPr="00175F0C">
              <w:rPr>
                <w:rFonts w:ascii="Times New Roman" w:eastAsia="DengXian" w:hAnsi="Times New Roman"/>
                <w:lang w:eastAsia="zh-CN"/>
              </w:rPr>
              <w:t xml:space="preserve"> rate</w:t>
            </w:r>
            <w:r w:rsidRPr="00175F0C">
              <w:rPr>
                <w:rFonts w:ascii="Times New Roman" w:eastAsia="PMingLiU" w:hAnsi="Times New Roman"/>
                <w:lang w:eastAsia="zh-TW"/>
              </w:rPr>
              <w:t>,</w:t>
            </w:r>
            <w:r w:rsidRPr="00175F0C">
              <w:rPr>
                <w:rFonts w:ascii="Times New Roman" w:eastAsia="DengXian" w:hAnsi="Times New Roman"/>
                <w:lang w:eastAsia="zh-CN"/>
              </w:rPr>
              <w:t xml:space="preserve"> if applicable</w:t>
            </w:r>
          </w:p>
          <w:p w14:paraId="7DDA5349" w14:textId="77777777" w:rsidR="007F2A76" w:rsidRPr="00175F0C" w:rsidRDefault="007F2A76" w:rsidP="007F2A76">
            <w:pPr>
              <w:rPr>
                <w:rFonts w:ascii="Times New Roman" w:eastAsia="DengXian" w:hAnsi="Times New Roman"/>
                <w:lang w:eastAsia="zh-CN"/>
              </w:rPr>
            </w:pPr>
            <w:r w:rsidRPr="00175F0C">
              <w:rPr>
                <w:rFonts w:ascii="Times New Roman" w:eastAsia="DengXian" w:hAnsi="Times New Roman"/>
                <w:lang w:eastAsia="zh-CN"/>
              </w:rPr>
              <w:t xml:space="preserve">are used </w:t>
            </w:r>
            <w:r w:rsidRPr="00175F0C">
              <w:rPr>
                <w:rFonts w:ascii="Times New Roman" w:eastAsia="PMingLiU" w:hAnsi="Times New Roman"/>
                <w:lang w:eastAsia="zh-TW"/>
              </w:rPr>
              <w:t xml:space="preserve">for 6G </w:t>
            </w:r>
            <w:r w:rsidRPr="00175F0C">
              <w:rPr>
                <w:rFonts w:ascii="Times New Roman" w:eastAsia="DengXian" w:hAnsi="Times New Roman"/>
                <w:lang w:eastAsia="zh-CN"/>
              </w:rPr>
              <w:t xml:space="preserve">energy efficiency </w:t>
            </w:r>
            <w:r w:rsidRPr="00175F0C">
              <w:rPr>
                <w:rFonts w:ascii="Times New Roman" w:eastAsia="PMingLiU" w:hAnsi="Times New Roman"/>
                <w:lang w:eastAsia="zh-TW"/>
              </w:rPr>
              <w:t>evaluation</w:t>
            </w:r>
            <w:r w:rsidRPr="00175F0C">
              <w:rPr>
                <w:rFonts w:ascii="Times New Roman" w:eastAsia="DengXian" w:hAnsi="Times New Roman"/>
                <w:lang w:eastAsia="zh-CN"/>
              </w:rPr>
              <w:t>.</w:t>
            </w:r>
          </w:p>
          <w:p w14:paraId="6DFBDCA4" w14:textId="77777777" w:rsidR="007F2A76" w:rsidRPr="00175F0C" w:rsidRDefault="007F2A76" w:rsidP="007F2A76">
            <w:pPr>
              <w:rPr>
                <w:rFonts w:ascii="Times New Roman" w:eastAsia="DengXian" w:hAnsi="Times New Roman"/>
                <w:highlight w:val="green"/>
                <w:lang w:eastAsia="zh-CN"/>
              </w:rPr>
            </w:pPr>
          </w:p>
          <w:p w14:paraId="724C6A20" w14:textId="77777777" w:rsidR="007F2A76" w:rsidRPr="00175F0C" w:rsidRDefault="007F2A76" w:rsidP="007F2A76">
            <w:pPr>
              <w:rPr>
                <w:rFonts w:ascii="Times New Roman" w:eastAsia="DengXian" w:hAnsi="Times New Roman"/>
                <w:highlight w:val="green"/>
                <w:lang w:eastAsia="zh-CN"/>
              </w:rPr>
            </w:pPr>
            <w:r w:rsidRPr="00175F0C">
              <w:rPr>
                <w:rFonts w:ascii="Times New Roman" w:eastAsia="DengXian" w:hAnsi="Times New Roman"/>
                <w:highlight w:val="green"/>
                <w:lang w:eastAsia="zh-CN"/>
              </w:rPr>
              <w:t>Agreement</w:t>
            </w:r>
          </w:p>
          <w:p w14:paraId="789032DA" w14:textId="77777777" w:rsidR="007F2A76" w:rsidRPr="00175F0C" w:rsidRDefault="007F2A76" w:rsidP="007F2A76">
            <w:pPr>
              <w:rPr>
                <w:rFonts w:ascii="Times New Roman" w:eastAsia="DengXian" w:hAnsi="Times New Roman"/>
                <w:lang w:eastAsia="zh-CN"/>
              </w:rPr>
            </w:pPr>
            <w:r w:rsidRPr="00175F0C">
              <w:rPr>
                <w:rFonts w:ascii="Times New Roman" w:eastAsia="PMingLiU" w:hAnsi="Times New Roman"/>
                <w:lang w:eastAsia="zh-TW"/>
              </w:rPr>
              <w:t>Apply the following evaluation methodology framework</w:t>
            </w:r>
            <w:r w:rsidRPr="00175F0C">
              <w:rPr>
                <w:rFonts w:ascii="Times New Roman" w:eastAsia="DengXian" w:hAnsi="Times New Roman"/>
                <w:lang w:eastAsia="zh-CN"/>
              </w:rPr>
              <w:t xml:space="preserve"> for</w:t>
            </w:r>
            <w:r w:rsidRPr="00175F0C">
              <w:rPr>
                <w:rFonts w:ascii="Times New Roman" w:eastAsia="PMingLiU" w:hAnsi="Times New Roman"/>
                <w:lang w:eastAsia="zh-TW"/>
              </w:rPr>
              <w:t xml:space="preserve"> Quantitative analysis</w:t>
            </w:r>
            <w:r w:rsidRPr="00175F0C">
              <w:rPr>
                <w:rFonts w:ascii="Times New Roman" w:eastAsia="DengXian" w:hAnsi="Times New Roman"/>
                <w:lang w:eastAsia="zh-CN"/>
              </w:rPr>
              <w:t>,</w:t>
            </w:r>
          </w:p>
          <w:p w14:paraId="4EFBBE52" w14:textId="77777777" w:rsidR="007F2A76" w:rsidRPr="00175F0C" w:rsidRDefault="007F2A76" w:rsidP="007F2A76">
            <w:pPr>
              <w:numPr>
                <w:ilvl w:val="0"/>
                <w:numId w:val="13"/>
              </w:numPr>
              <w:rPr>
                <w:rFonts w:ascii="Times New Roman" w:eastAsia="PMingLiU" w:hAnsi="Times New Roman"/>
                <w:lang w:eastAsia="zh-TW"/>
              </w:rPr>
            </w:pPr>
            <w:r w:rsidRPr="00175F0C">
              <w:rPr>
                <w:rFonts w:ascii="Times New Roman" w:eastAsia="PMingLiU" w:hAnsi="Times New Roman"/>
                <w:lang w:eastAsia="zh-TW"/>
              </w:rPr>
              <w:t>For NW unloaded/empty load case or UE idle/inactive mode:</w:t>
            </w:r>
          </w:p>
          <w:p w14:paraId="2AC123A3" w14:textId="77777777" w:rsidR="007F2A76" w:rsidRPr="00175F0C" w:rsidRDefault="007F2A76" w:rsidP="007F2A76">
            <w:pPr>
              <w:numPr>
                <w:ilvl w:val="0"/>
                <w:numId w:val="14"/>
              </w:numPr>
              <w:suppressAutoHyphens/>
              <w:spacing w:line="256" w:lineRule="auto"/>
              <w:jc w:val="both"/>
              <w:rPr>
                <w:rFonts w:ascii="Times New Roman" w:eastAsia="PMingLiU" w:hAnsi="Times New Roman"/>
                <w:lang w:eastAsia="zh-TW"/>
              </w:rPr>
            </w:pPr>
            <w:r w:rsidRPr="00175F0C">
              <w:rPr>
                <w:rFonts w:ascii="Times New Roman" w:eastAsia="DengXian" w:hAnsi="Times New Roman"/>
                <w:lang w:eastAsia="zh-CN"/>
              </w:rPr>
              <w:t>For energy saving: a</w:t>
            </w:r>
            <w:r w:rsidRPr="00175F0C">
              <w:rPr>
                <w:rFonts w:ascii="Times New Roman" w:eastAsia="PMingLiU" w:hAnsi="Times New Roman"/>
                <w:lang w:eastAsia="zh-TW"/>
              </w:rPr>
              <w:t>nalytical calculation</w:t>
            </w:r>
          </w:p>
          <w:p w14:paraId="4E80E181" w14:textId="77777777" w:rsidR="007F2A76" w:rsidRPr="00175F0C" w:rsidRDefault="007F2A76" w:rsidP="007F2A76">
            <w:pPr>
              <w:numPr>
                <w:ilvl w:val="0"/>
                <w:numId w:val="14"/>
              </w:numPr>
              <w:suppressAutoHyphens/>
              <w:spacing w:line="256" w:lineRule="auto"/>
              <w:jc w:val="both"/>
              <w:rPr>
                <w:rFonts w:ascii="Times New Roman" w:eastAsia="PMingLiU" w:hAnsi="Times New Roman"/>
                <w:lang w:eastAsia="zh-TW"/>
              </w:rPr>
            </w:pPr>
            <w:r w:rsidRPr="00175F0C">
              <w:rPr>
                <w:rFonts w:ascii="Times New Roman" w:eastAsia="DengXian" w:hAnsi="Times New Roman"/>
                <w:lang w:eastAsia="zh-CN"/>
              </w:rPr>
              <w:t>For performance impact: a</w:t>
            </w:r>
            <w:r w:rsidRPr="00175F0C">
              <w:rPr>
                <w:rFonts w:ascii="Times New Roman" w:eastAsia="PMingLiU" w:hAnsi="Times New Roman"/>
                <w:lang w:eastAsia="zh-TW"/>
              </w:rPr>
              <w:t>nalytical calculation</w:t>
            </w:r>
            <w:r w:rsidRPr="00175F0C">
              <w:rPr>
                <w:rFonts w:ascii="Times New Roman" w:eastAsia="DengXian" w:hAnsi="Times New Roman"/>
                <w:lang w:eastAsia="zh-CN"/>
              </w:rPr>
              <w:t xml:space="preserve">, </w:t>
            </w:r>
            <w:r w:rsidRPr="00175F0C">
              <w:rPr>
                <w:rFonts w:ascii="Times New Roman" w:eastAsia="PMingLiU" w:hAnsi="Times New Roman"/>
                <w:lang w:eastAsia="zh-TW"/>
              </w:rPr>
              <w:t>LLS</w:t>
            </w:r>
          </w:p>
          <w:p w14:paraId="41580208" w14:textId="77777777" w:rsidR="007F2A76" w:rsidRPr="00175F0C" w:rsidRDefault="007F2A76" w:rsidP="007F2A76">
            <w:pPr>
              <w:numPr>
                <w:ilvl w:val="0"/>
                <w:numId w:val="13"/>
              </w:numPr>
              <w:rPr>
                <w:rFonts w:ascii="Times New Roman" w:eastAsia="PMingLiU" w:hAnsi="Times New Roman"/>
                <w:lang w:eastAsia="zh-TW"/>
              </w:rPr>
            </w:pPr>
            <w:r w:rsidRPr="00175F0C">
              <w:rPr>
                <w:rFonts w:ascii="Times New Roman" w:eastAsia="PMingLiU" w:hAnsi="Times New Roman"/>
                <w:lang w:eastAsia="zh-TW"/>
              </w:rPr>
              <w:t>For loaded cases and connected-mode UEs</w:t>
            </w:r>
          </w:p>
          <w:p w14:paraId="6852C385" w14:textId="77777777" w:rsidR="007F2A76" w:rsidRPr="00175F0C" w:rsidRDefault="007F2A76" w:rsidP="007F2A76">
            <w:pPr>
              <w:numPr>
                <w:ilvl w:val="0"/>
                <w:numId w:val="14"/>
              </w:numPr>
              <w:suppressAutoHyphens/>
              <w:spacing w:line="256" w:lineRule="auto"/>
              <w:jc w:val="both"/>
              <w:rPr>
                <w:rFonts w:ascii="Times New Roman" w:eastAsia="DengXian" w:hAnsi="Times New Roman"/>
                <w:lang w:eastAsia="zh-CN"/>
              </w:rPr>
            </w:pPr>
            <w:r w:rsidRPr="00175F0C">
              <w:rPr>
                <w:rFonts w:ascii="Times New Roman" w:eastAsia="DengXian" w:hAnsi="Times New Roman"/>
                <w:lang w:eastAsia="zh-CN"/>
              </w:rPr>
              <w:t>For energy saving: SLS</w:t>
            </w:r>
          </w:p>
          <w:p w14:paraId="4A23C49F" w14:textId="77777777" w:rsidR="007F2A76" w:rsidRPr="00175F0C" w:rsidRDefault="007F2A76" w:rsidP="007F2A76">
            <w:pPr>
              <w:numPr>
                <w:ilvl w:val="0"/>
                <w:numId w:val="14"/>
              </w:numPr>
              <w:suppressAutoHyphens/>
              <w:spacing w:line="256" w:lineRule="auto"/>
              <w:jc w:val="both"/>
              <w:rPr>
                <w:rFonts w:ascii="Times New Roman" w:eastAsia="DengXian" w:hAnsi="Times New Roman"/>
                <w:lang w:eastAsia="zh-CN"/>
              </w:rPr>
            </w:pPr>
            <w:r w:rsidRPr="00175F0C">
              <w:rPr>
                <w:rFonts w:ascii="Times New Roman" w:eastAsia="DengXian" w:hAnsi="Times New Roman"/>
                <w:lang w:eastAsia="zh-CN"/>
              </w:rPr>
              <w:t>For performance impact: LLS, SLS</w:t>
            </w:r>
          </w:p>
          <w:p w14:paraId="40ABDC9D" w14:textId="77777777" w:rsidR="007F2A76" w:rsidRPr="007F2A76" w:rsidRDefault="007F2A76" w:rsidP="007F2A76">
            <w:pPr>
              <w:rPr>
                <w:rFonts w:ascii="Times" w:eastAsia="DengXian" w:hAnsi="Times"/>
                <w:highlight w:val="green"/>
                <w:lang w:eastAsia="zh-CN"/>
              </w:rPr>
            </w:pPr>
          </w:p>
          <w:p w14:paraId="1C3B3CC4" w14:textId="77777777" w:rsidR="007F2A76" w:rsidRPr="00175F0C" w:rsidRDefault="007F2A76" w:rsidP="007F2A76">
            <w:pPr>
              <w:rPr>
                <w:rFonts w:ascii="Times New Roman" w:eastAsia="DengXian" w:hAnsi="Times New Roman"/>
                <w:highlight w:val="green"/>
                <w:lang w:eastAsia="zh-CN"/>
              </w:rPr>
            </w:pPr>
            <w:r w:rsidRPr="00175F0C">
              <w:rPr>
                <w:rFonts w:ascii="Times New Roman" w:eastAsia="DengXian" w:hAnsi="Times New Roman"/>
                <w:highlight w:val="green"/>
                <w:lang w:eastAsia="zh-CN"/>
              </w:rPr>
              <w:t>Agreement</w:t>
            </w:r>
          </w:p>
          <w:p w14:paraId="2796FADB" w14:textId="77777777" w:rsidR="007F2A76" w:rsidRPr="00175F0C" w:rsidRDefault="007F2A76" w:rsidP="007F2A76">
            <w:pPr>
              <w:spacing w:line="254" w:lineRule="auto"/>
              <w:rPr>
                <w:rFonts w:ascii="Times New Roman" w:hAnsi="Times New Roman"/>
              </w:rPr>
            </w:pPr>
            <w:r w:rsidRPr="00175F0C">
              <w:rPr>
                <w:rFonts w:ascii="Times New Roman" w:hAnsi="Times New Roman"/>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7F2A76" w:rsidRPr="00175F0C" w14:paraId="0397513E" w14:textId="77777777" w:rsidTr="00350DD3">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66225A41" w14:textId="77777777" w:rsidR="007F2A76" w:rsidRPr="00175F0C" w:rsidRDefault="007F2A76" w:rsidP="007F2A76">
                  <w:pPr>
                    <w:keepNext/>
                    <w:keepLines/>
                    <w:widowControl w:val="0"/>
                    <w:tabs>
                      <w:tab w:val="left" w:pos="720"/>
                    </w:tabs>
                    <w:spacing w:after="0" w:line="254" w:lineRule="auto"/>
                    <w:rPr>
                      <w:rFonts w:ascii="Times New Roman" w:eastAsia="DengXian" w:hAnsi="Times New Roman" w:cs="Times New Roman"/>
                      <w:kern w:val="0"/>
                      <w:sz w:val="20"/>
                      <w:szCs w:val="20"/>
                      <w:lang w:eastAsia="zh-CN"/>
                      <w14:ligatures w14:val="none"/>
                    </w:rPr>
                  </w:pPr>
                  <w:r w:rsidRPr="00175F0C">
                    <w:rPr>
                      <w:rFonts w:ascii="Times New Roman" w:eastAsia="PMingLiU" w:hAnsi="Times New Roman" w:cs="Times New Roman"/>
                      <w:kern w:val="0"/>
                      <w:sz w:val="20"/>
                      <w:szCs w:val="20"/>
                      <w:lang w:eastAsia="zh-CN"/>
                      <w14:ligatures w14:val="none"/>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4EED6061" w14:textId="77777777" w:rsidR="007F2A76" w:rsidRPr="00175F0C" w:rsidRDefault="007F2A76" w:rsidP="007F2A76">
                  <w:pPr>
                    <w:keepNext/>
                    <w:keepLines/>
                    <w:widowControl w:val="0"/>
                    <w:tabs>
                      <w:tab w:val="left" w:pos="720"/>
                    </w:tabs>
                    <w:spacing w:after="0" w:line="254" w:lineRule="auto"/>
                    <w:rPr>
                      <w:rFonts w:ascii="Times New Roman" w:eastAsia="PMingLiU" w:hAnsi="Times New Roman" w:cs="Times New Roman"/>
                      <w:kern w:val="0"/>
                      <w:sz w:val="20"/>
                      <w:szCs w:val="20"/>
                      <w:lang w:eastAsia="zh-CN"/>
                      <w14:ligatures w14:val="none"/>
                    </w:rPr>
                  </w:pPr>
                  <w:r w:rsidRPr="00175F0C">
                    <w:rPr>
                      <w:rFonts w:ascii="Times New Roman" w:eastAsia="DengXian" w:hAnsi="Times New Roman" w:cs="Times New Roman"/>
                      <w:kern w:val="0"/>
                      <w:sz w:val="20"/>
                      <w:szCs w:val="20"/>
                      <w:lang w:eastAsia="zh-CN"/>
                      <w14:ligatures w14:val="none"/>
                    </w:rPr>
                    <w:t xml:space="preserve">Configuration for </w:t>
                  </w:r>
                  <w:r w:rsidRPr="00175F0C">
                    <w:rPr>
                      <w:rFonts w:ascii="Times New Roman" w:eastAsia="PMingLiU" w:hAnsi="Times New Roman" w:cs="Times New Roman"/>
                      <w:kern w:val="0"/>
                      <w:sz w:val="20"/>
                      <w:szCs w:val="20"/>
                      <w:lang w:eastAsia="zh-CN"/>
                      <w14:ligatures w14:val="none"/>
                    </w:rPr>
                    <w:t>Set 4 around 7 GHz</w:t>
                  </w:r>
                </w:p>
              </w:tc>
            </w:tr>
            <w:tr w:rsidR="007F2A76" w:rsidRPr="00175F0C" w14:paraId="3D5C6150" w14:textId="77777777" w:rsidTr="00350DD3">
              <w:trPr>
                <w:jc w:val="center"/>
              </w:trPr>
              <w:tc>
                <w:tcPr>
                  <w:tcW w:w="2132" w:type="dxa"/>
                  <w:tcBorders>
                    <w:top w:val="nil"/>
                    <w:left w:val="single" w:sz="8" w:space="0" w:color="000000"/>
                    <w:bottom w:val="single" w:sz="8" w:space="0" w:color="000000"/>
                    <w:right w:val="single" w:sz="8" w:space="0" w:color="000000"/>
                  </w:tcBorders>
                  <w:hideMark/>
                </w:tcPr>
                <w:p w14:paraId="5F146F7E"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val="zh-CN" w:eastAsia="zh-CN"/>
                      <w14:ligatures w14:val="none"/>
                    </w:rPr>
                  </w:pPr>
                  <w:r w:rsidRPr="00175F0C">
                    <w:rPr>
                      <w:rFonts w:ascii="Times New Roman" w:eastAsia="PMingLiU" w:hAnsi="Times New Roman" w:cs="Times New Roman"/>
                      <w:kern w:val="0"/>
                      <w:sz w:val="20"/>
                      <w:szCs w:val="20"/>
                      <w:lang w:val="zh-CN" w:eastAsia="zh-CN"/>
                      <w14:ligatures w14:val="none"/>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E0628EA"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val="zh-CN" w:eastAsia="zh-CN"/>
                      <w14:ligatures w14:val="none"/>
                    </w:rPr>
                  </w:pPr>
                  <w:r w:rsidRPr="00175F0C">
                    <w:rPr>
                      <w:rFonts w:ascii="Times New Roman" w:eastAsia="PMingLiU" w:hAnsi="Times New Roman" w:cs="Times New Roman"/>
                      <w:kern w:val="0"/>
                      <w:sz w:val="20"/>
                      <w:szCs w:val="20"/>
                      <w:lang w:val="zh-CN" w:eastAsia="zh-CN"/>
                      <w14:ligatures w14:val="none"/>
                    </w:rPr>
                    <w:t>TDD</w:t>
                  </w:r>
                </w:p>
              </w:tc>
            </w:tr>
            <w:tr w:rsidR="007F2A76" w:rsidRPr="00175F0C" w14:paraId="13CEB265" w14:textId="77777777" w:rsidTr="00350DD3">
              <w:trPr>
                <w:jc w:val="center"/>
              </w:trPr>
              <w:tc>
                <w:tcPr>
                  <w:tcW w:w="2132" w:type="dxa"/>
                  <w:tcBorders>
                    <w:top w:val="nil"/>
                    <w:left w:val="single" w:sz="8" w:space="0" w:color="000000"/>
                    <w:bottom w:val="single" w:sz="8" w:space="0" w:color="000000"/>
                    <w:right w:val="single" w:sz="8" w:space="0" w:color="000000"/>
                  </w:tcBorders>
                  <w:hideMark/>
                </w:tcPr>
                <w:p w14:paraId="1C0E1EC5"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val="zh-CN" w:eastAsia="zh-CN"/>
                      <w14:ligatures w14:val="none"/>
                    </w:rPr>
                  </w:pPr>
                  <w:r w:rsidRPr="00175F0C">
                    <w:rPr>
                      <w:rFonts w:ascii="Times New Roman" w:eastAsia="PMingLiU" w:hAnsi="Times New Roman" w:cs="Times New Roman"/>
                      <w:kern w:val="0"/>
                      <w:sz w:val="20"/>
                      <w:szCs w:val="20"/>
                      <w:lang w:val="zh-CN" w:eastAsia="zh-CN"/>
                      <w14:ligatures w14:val="none"/>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4BF23D6"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eastAsia="zh-CN"/>
                      <w14:ligatures w14:val="none"/>
                    </w:rPr>
                  </w:pPr>
                  <w:r w:rsidRPr="00175F0C">
                    <w:rPr>
                      <w:rFonts w:ascii="Times New Roman" w:eastAsia="PMingLiU" w:hAnsi="Times New Roman" w:cs="Times New Roman"/>
                      <w:kern w:val="0"/>
                      <w:sz w:val="20"/>
                      <w:szCs w:val="20"/>
                      <w:lang w:eastAsia="zh-CN"/>
                      <w14:ligatures w14:val="none"/>
                    </w:rPr>
                    <w:t>[</w:t>
                  </w:r>
                  <w:r w:rsidRPr="00175F0C">
                    <w:rPr>
                      <w:rFonts w:ascii="Times New Roman" w:eastAsia="PMingLiU" w:hAnsi="Times New Roman" w:cs="Times New Roman"/>
                      <w:kern w:val="0"/>
                      <w:sz w:val="20"/>
                      <w:szCs w:val="20"/>
                      <w:lang w:val="zh-CN" w:eastAsia="zh-CN"/>
                      <w14:ligatures w14:val="none"/>
                    </w:rPr>
                    <w:t>1</w:t>
                  </w:r>
                  <w:r w:rsidRPr="00175F0C">
                    <w:rPr>
                      <w:rFonts w:ascii="Times New Roman" w:eastAsia="PMingLiU" w:hAnsi="Times New Roman" w:cs="Times New Roman"/>
                      <w:kern w:val="0"/>
                      <w:sz w:val="20"/>
                      <w:szCs w:val="20"/>
                      <w:lang w:eastAsia="zh-CN"/>
                      <w14:ligatures w14:val="none"/>
                    </w:rPr>
                    <w:t>0</w:t>
                  </w:r>
                  <w:r w:rsidRPr="00175F0C">
                    <w:rPr>
                      <w:rFonts w:ascii="Times New Roman" w:eastAsia="PMingLiU" w:hAnsi="Times New Roman" w:cs="Times New Roman"/>
                      <w:kern w:val="0"/>
                      <w:sz w:val="20"/>
                      <w:szCs w:val="20"/>
                      <w:lang w:val="zh-CN" w:eastAsia="zh-CN"/>
                      <w14:ligatures w14:val="none"/>
                    </w:rPr>
                    <w:t>0</w:t>
                  </w:r>
                  <w:r w:rsidRPr="00175F0C">
                    <w:rPr>
                      <w:rFonts w:ascii="Times New Roman" w:eastAsia="PMingLiU" w:hAnsi="Times New Roman" w:cs="Times New Roman"/>
                      <w:kern w:val="0"/>
                      <w:sz w:val="20"/>
                      <w:szCs w:val="20"/>
                      <w:lang w:eastAsia="zh-CN"/>
                      <w14:ligatures w14:val="none"/>
                    </w:rPr>
                    <w:t>, 200, 400]</w:t>
                  </w:r>
                  <w:r w:rsidRPr="00175F0C">
                    <w:rPr>
                      <w:rFonts w:ascii="Times New Roman" w:eastAsia="PMingLiU" w:hAnsi="Times New Roman" w:cs="Times New Roman"/>
                      <w:kern w:val="0"/>
                      <w:sz w:val="20"/>
                      <w:szCs w:val="20"/>
                      <w:lang w:val="zh-CN" w:eastAsia="zh-CN"/>
                      <w14:ligatures w14:val="none"/>
                    </w:rPr>
                    <w:t xml:space="preserve"> MHz </w:t>
                  </w:r>
                </w:p>
              </w:tc>
            </w:tr>
            <w:tr w:rsidR="007F2A76" w:rsidRPr="00175F0C" w14:paraId="5CEFEB4B" w14:textId="77777777" w:rsidTr="00350DD3">
              <w:trPr>
                <w:jc w:val="center"/>
              </w:trPr>
              <w:tc>
                <w:tcPr>
                  <w:tcW w:w="2132" w:type="dxa"/>
                  <w:tcBorders>
                    <w:top w:val="nil"/>
                    <w:left w:val="single" w:sz="8" w:space="0" w:color="000000"/>
                    <w:bottom w:val="single" w:sz="8" w:space="0" w:color="000000"/>
                    <w:right w:val="single" w:sz="8" w:space="0" w:color="000000"/>
                  </w:tcBorders>
                  <w:hideMark/>
                </w:tcPr>
                <w:p w14:paraId="7B9E8482"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val="zh-CN" w:eastAsia="zh-CN"/>
                      <w14:ligatures w14:val="none"/>
                    </w:rPr>
                  </w:pPr>
                  <w:r w:rsidRPr="00175F0C">
                    <w:rPr>
                      <w:rFonts w:ascii="Times New Roman" w:eastAsia="PMingLiU" w:hAnsi="Times New Roman" w:cs="Times New Roman"/>
                      <w:kern w:val="0"/>
                      <w:sz w:val="20"/>
                      <w:szCs w:val="20"/>
                      <w:lang w:val="zh-CN" w:eastAsia="zh-CN"/>
                      <w14:ligatures w14:val="none"/>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B4E7BCC"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eastAsia="zh-CN"/>
                      <w14:ligatures w14:val="none"/>
                    </w:rPr>
                  </w:pPr>
                  <w:r w:rsidRPr="00175F0C">
                    <w:rPr>
                      <w:rFonts w:ascii="Times New Roman" w:eastAsia="PMingLiU" w:hAnsi="Times New Roman" w:cs="Times New Roman"/>
                      <w:kern w:val="0"/>
                      <w:sz w:val="20"/>
                      <w:szCs w:val="20"/>
                      <w:lang w:eastAsia="zh-CN"/>
                      <w14:ligatures w14:val="none"/>
                    </w:rPr>
                    <w:t>[</w:t>
                  </w:r>
                  <w:r w:rsidRPr="00175F0C">
                    <w:rPr>
                      <w:rFonts w:ascii="Times New Roman" w:eastAsia="PMingLiU" w:hAnsi="Times New Roman" w:cs="Times New Roman"/>
                      <w:kern w:val="0"/>
                      <w:sz w:val="20"/>
                      <w:szCs w:val="20"/>
                      <w:lang w:val="zh-CN" w:eastAsia="zh-CN"/>
                      <w14:ligatures w14:val="none"/>
                    </w:rPr>
                    <w:t>30 kHz</w:t>
                  </w:r>
                  <w:r w:rsidRPr="00175F0C">
                    <w:rPr>
                      <w:rFonts w:ascii="Times New Roman" w:eastAsia="PMingLiU" w:hAnsi="Times New Roman" w:cs="Times New Roman"/>
                      <w:kern w:val="0"/>
                      <w:sz w:val="20"/>
                      <w:szCs w:val="20"/>
                      <w:lang w:eastAsia="zh-CN"/>
                      <w14:ligatures w14:val="none"/>
                    </w:rPr>
                    <w:t>, 60 kHz]</w:t>
                  </w:r>
                </w:p>
              </w:tc>
            </w:tr>
            <w:tr w:rsidR="007F2A76" w:rsidRPr="00175F0C" w14:paraId="249D5977" w14:textId="77777777" w:rsidTr="00350DD3">
              <w:trPr>
                <w:jc w:val="center"/>
              </w:trPr>
              <w:tc>
                <w:tcPr>
                  <w:tcW w:w="2132" w:type="dxa"/>
                  <w:tcBorders>
                    <w:top w:val="nil"/>
                    <w:left w:val="single" w:sz="8" w:space="0" w:color="000000"/>
                    <w:bottom w:val="single" w:sz="8" w:space="0" w:color="000000"/>
                    <w:right w:val="single" w:sz="8" w:space="0" w:color="000000"/>
                  </w:tcBorders>
                  <w:hideMark/>
                </w:tcPr>
                <w:p w14:paraId="7B228032"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val="zh-CN" w:eastAsia="zh-CN"/>
                      <w14:ligatures w14:val="none"/>
                    </w:rPr>
                  </w:pPr>
                  <w:r w:rsidRPr="00175F0C">
                    <w:rPr>
                      <w:rFonts w:ascii="Times New Roman" w:eastAsia="PMingLiU" w:hAnsi="Times New Roman" w:cs="Times New Roman"/>
                      <w:kern w:val="0"/>
                      <w:sz w:val="20"/>
                      <w:szCs w:val="20"/>
                      <w:lang w:val="zh-CN" w:eastAsia="zh-CN"/>
                      <w14:ligatures w14:val="none"/>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59D0A34"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val="zh-CN" w:eastAsia="zh-CN"/>
                      <w14:ligatures w14:val="none"/>
                    </w:rPr>
                  </w:pPr>
                  <w:r w:rsidRPr="00175F0C">
                    <w:rPr>
                      <w:rFonts w:ascii="Times New Roman" w:eastAsia="PMingLiU" w:hAnsi="Times New Roman" w:cs="Times New Roman"/>
                      <w:kern w:val="0"/>
                      <w:sz w:val="20"/>
                      <w:szCs w:val="20"/>
                      <w:lang w:val="zh-CN" w:eastAsia="zh-CN"/>
                      <w14:ligatures w14:val="none"/>
                    </w:rPr>
                    <w:t>1</w:t>
                  </w:r>
                </w:p>
              </w:tc>
            </w:tr>
            <w:tr w:rsidR="007F2A76" w:rsidRPr="00175F0C" w14:paraId="236F71D6" w14:textId="77777777" w:rsidTr="00350DD3">
              <w:trPr>
                <w:jc w:val="center"/>
              </w:trPr>
              <w:tc>
                <w:tcPr>
                  <w:tcW w:w="2132" w:type="dxa"/>
                  <w:tcBorders>
                    <w:top w:val="nil"/>
                    <w:left w:val="single" w:sz="8" w:space="0" w:color="000000"/>
                    <w:bottom w:val="single" w:sz="8" w:space="0" w:color="000000"/>
                    <w:right w:val="single" w:sz="8" w:space="0" w:color="000000"/>
                  </w:tcBorders>
                  <w:hideMark/>
                </w:tcPr>
                <w:p w14:paraId="437DE559"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eastAsia="zh-CN"/>
                      <w14:ligatures w14:val="none"/>
                    </w:rPr>
                  </w:pPr>
                  <w:r w:rsidRPr="00175F0C">
                    <w:rPr>
                      <w:rFonts w:ascii="Times New Roman" w:eastAsia="PMingLiU" w:hAnsi="Times New Roman" w:cs="Times New Roman"/>
                      <w:kern w:val="0"/>
                      <w:sz w:val="20"/>
                      <w:szCs w:val="20"/>
                      <w:lang w:eastAsia="zh-CN"/>
                      <w14:ligatures w14:val="none"/>
                    </w:rPr>
                    <w:t>Total number of DL TX RUs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FD46D3C"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eastAsia="zh-CN"/>
                      <w14:ligatures w14:val="none"/>
                    </w:rPr>
                  </w:pPr>
                  <w:r w:rsidRPr="00175F0C">
                    <w:rPr>
                      <w:rFonts w:ascii="Times New Roman" w:eastAsia="PMingLiU" w:hAnsi="Times New Roman" w:cs="Times New Roman"/>
                      <w:kern w:val="0"/>
                      <w:sz w:val="20"/>
                      <w:szCs w:val="20"/>
                      <w:lang w:eastAsia="zh-CN"/>
                      <w14:ligatures w14:val="none"/>
                    </w:rPr>
                    <w:t>[</w:t>
                  </w:r>
                  <w:r w:rsidRPr="00175F0C">
                    <w:rPr>
                      <w:rFonts w:ascii="Times New Roman" w:eastAsia="PMingLiU" w:hAnsi="Times New Roman" w:cs="Times New Roman"/>
                      <w:kern w:val="0"/>
                      <w:sz w:val="20"/>
                      <w:szCs w:val="20"/>
                      <w:lang w:val="zh-CN" w:eastAsia="zh-CN"/>
                      <w14:ligatures w14:val="none"/>
                    </w:rPr>
                    <w:t>1</w:t>
                  </w:r>
                  <w:r w:rsidRPr="00175F0C">
                    <w:rPr>
                      <w:rFonts w:ascii="Times New Roman" w:eastAsia="PMingLiU" w:hAnsi="Times New Roman" w:cs="Times New Roman"/>
                      <w:kern w:val="0"/>
                      <w:sz w:val="20"/>
                      <w:szCs w:val="20"/>
                      <w:lang w:eastAsia="zh-CN"/>
                      <w14:ligatures w14:val="none"/>
                    </w:rPr>
                    <w:t>28, 256]</w:t>
                  </w:r>
                </w:p>
              </w:tc>
            </w:tr>
            <w:tr w:rsidR="007F2A76" w:rsidRPr="00175F0C" w14:paraId="4677CA07" w14:textId="77777777" w:rsidTr="00350DD3">
              <w:trPr>
                <w:jc w:val="center"/>
              </w:trPr>
              <w:tc>
                <w:tcPr>
                  <w:tcW w:w="2132" w:type="dxa"/>
                  <w:tcBorders>
                    <w:top w:val="nil"/>
                    <w:left w:val="single" w:sz="8" w:space="0" w:color="000000"/>
                    <w:bottom w:val="single" w:sz="8" w:space="0" w:color="000000"/>
                    <w:right w:val="single" w:sz="8" w:space="0" w:color="000000"/>
                  </w:tcBorders>
                  <w:hideMark/>
                </w:tcPr>
                <w:p w14:paraId="056EECD2"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val="zh-CN" w:eastAsia="zh-CN"/>
                      <w14:ligatures w14:val="none"/>
                    </w:rPr>
                  </w:pPr>
                  <w:r w:rsidRPr="00175F0C">
                    <w:rPr>
                      <w:rFonts w:ascii="Times New Roman" w:eastAsia="PMingLiU" w:hAnsi="Times New Roman" w:cs="Times New Roman"/>
                      <w:kern w:val="0"/>
                      <w:sz w:val="20"/>
                      <w:szCs w:val="20"/>
                      <w:lang w:val="zh-CN" w:eastAsia="zh-CN"/>
                      <w14:ligatures w14:val="none"/>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B7FF21C"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val="zh-CN" w:eastAsia="zh-CN"/>
                      <w14:ligatures w14:val="none"/>
                    </w:rPr>
                  </w:pPr>
                  <w:r w:rsidRPr="00175F0C">
                    <w:rPr>
                      <w:rFonts w:ascii="Times New Roman" w:eastAsia="PMingLiU" w:hAnsi="Times New Roman" w:cs="Times New Roman"/>
                      <w:kern w:val="0"/>
                      <w:sz w:val="20"/>
                      <w:szCs w:val="20"/>
                      <w:lang w:eastAsia="zh-CN"/>
                      <w14:ligatures w14:val="none"/>
                    </w:rPr>
                    <w:t>[</w:t>
                  </w:r>
                  <w:r w:rsidRPr="00175F0C">
                    <w:rPr>
                      <w:rFonts w:ascii="Times New Roman" w:eastAsia="PMingLiU" w:hAnsi="Times New Roman" w:cs="Times New Roman"/>
                      <w:kern w:val="0"/>
                      <w:sz w:val="20"/>
                      <w:szCs w:val="20"/>
                      <w:lang w:val="zh-CN" w:eastAsia="zh-CN"/>
                      <w14:ligatures w14:val="none"/>
                    </w:rPr>
                    <w:t>56</w:t>
                  </w:r>
                  <w:r w:rsidRPr="00175F0C">
                    <w:rPr>
                      <w:rFonts w:ascii="Times New Roman" w:eastAsia="PMingLiU" w:hAnsi="Times New Roman" w:cs="Times New Roman"/>
                      <w:kern w:val="0"/>
                      <w:sz w:val="20"/>
                      <w:szCs w:val="20"/>
                      <w:lang w:eastAsia="zh-CN"/>
                      <w14:ligatures w14:val="none"/>
                    </w:rPr>
                    <w:t>]</w:t>
                  </w:r>
                  <w:r w:rsidRPr="00175F0C">
                    <w:rPr>
                      <w:rFonts w:ascii="Times New Roman" w:eastAsia="PMingLiU" w:hAnsi="Times New Roman" w:cs="Times New Roman"/>
                      <w:kern w:val="0"/>
                      <w:sz w:val="20"/>
                      <w:szCs w:val="20"/>
                      <w:lang w:val="zh-CN" w:eastAsia="zh-CN"/>
                      <w14:ligatures w14:val="none"/>
                    </w:rPr>
                    <w:t xml:space="preserve"> dBm</w:t>
                  </w:r>
                </w:p>
              </w:tc>
            </w:tr>
            <w:tr w:rsidR="007F2A76" w:rsidRPr="00175F0C" w14:paraId="47347AC9" w14:textId="77777777" w:rsidTr="00350DD3">
              <w:trPr>
                <w:jc w:val="center"/>
              </w:trPr>
              <w:tc>
                <w:tcPr>
                  <w:tcW w:w="2132" w:type="dxa"/>
                  <w:tcBorders>
                    <w:top w:val="nil"/>
                    <w:left w:val="single" w:sz="8" w:space="0" w:color="000000"/>
                    <w:bottom w:val="single" w:sz="4" w:space="0" w:color="000000"/>
                    <w:right w:val="single" w:sz="8" w:space="0" w:color="000000"/>
                  </w:tcBorders>
                  <w:hideMark/>
                </w:tcPr>
                <w:p w14:paraId="7C8E4EAC"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eastAsia="zh-CN"/>
                      <w14:ligatures w14:val="none"/>
                    </w:rPr>
                  </w:pPr>
                  <w:r w:rsidRPr="00175F0C">
                    <w:rPr>
                      <w:rFonts w:ascii="Times New Roman" w:eastAsia="PMingLiU" w:hAnsi="Times New Roman" w:cs="Times New Roman"/>
                      <w:kern w:val="0"/>
                      <w:sz w:val="20"/>
                      <w:szCs w:val="20"/>
                      <w:lang w:eastAsia="zh-CN"/>
                      <w14:ligatures w14:val="none"/>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7A6D1E68" w14:textId="77777777" w:rsidR="007F2A76" w:rsidRPr="00175F0C" w:rsidRDefault="007F2A76" w:rsidP="007F2A76">
                  <w:pPr>
                    <w:keepNext/>
                    <w:keepLines/>
                    <w:widowControl w:val="0"/>
                    <w:spacing w:after="0" w:line="254" w:lineRule="auto"/>
                    <w:rPr>
                      <w:rFonts w:ascii="Times New Roman" w:eastAsia="PMingLiU" w:hAnsi="Times New Roman" w:cs="Times New Roman"/>
                      <w:kern w:val="0"/>
                      <w:sz w:val="20"/>
                      <w:szCs w:val="20"/>
                      <w:lang w:eastAsia="zh-CN"/>
                      <w14:ligatures w14:val="none"/>
                    </w:rPr>
                  </w:pPr>
                  <w:r w:rsidRPr="00175F0C">
                    <w:rPr>
                      <w:rFonts w:ascii="Times New Roman" w:eastAsia="PMingLiU" w:hAnsi="Times New Roman" w:cs="Times New Roman"/>
                      <w:kern w:val="0"/>
                      <w:sz w:val="20"/>
                      <w:szCs w:val="20"/>
                      <w:lang w:eastAsia="zh-CN"/>
                      <w14:ligatures w14:val="none"/>
                    </w:rPr>
                    <w:t>[</w:t>
                  </w:r>
                  <w:r w:rsidRPr="00175F0C">
                    <w:rPr>
                      <w:rFonts w:ascii="Times New Roman" w:eastAsia="PMingLiU" w:hAnsi="Times New Roman" w:cs="Times New Roman"/>
                      <w:kern w:val="0"/>
                      <w:sz w:val="20"/>
                      <w:szCs w:val="20"/>
                      <w:lang w:val="zh-CN" w:eastAsia="zh-CN"/>
                      <w14:ligatures w14:val="none"/>
                    </w:rPr>
                    <w:t>1</w:t>
                  </w:r>
                  <w:r w:rsidRPr="00175F0C">
                    <w:rPr>
                      <w:rFonts w:ascii="Times New Roman" w:eastAsia="PMingLiU" w:hAnsi="Times New Roman" w:cs="Times New Roman"/>
                      <w:kern w:val="0"/>
                      <w:sz w:val="20"/>
                      <w:szCs w:val="20"/>
                      <w:lang w:eastAsia="zh-CN"/>
                      <w14:ligatures w14:val="none"/>
                    </w:rPr>
                    <w:t>28, 256]</w:t>
                  </w:r>
                </w:p>
              </w:tc>
            </w:tr>
          </w:tbl>
          <w:p w14:paraId="4357465D" w14:textId="77777777" w:rsidR="007F2A76" w:rsidRPr="00175F0C" w:rsidRDefault="007F2A76" w:rsidP="007F2A76">
            <w:pPr>
              <w:spacing w:line="254" w:lineRule="auto"/>
              <w:rPr>
                <w:rFonts w:ascii="Times New Roman" w:eastAsia="PMingLiU" w:hAnsi="Times New Roman"/>
                <w:lang w:eastAsia="zh-TW"/>
              </w:rPr>
            </w:pPr>
            <w:r w:rsidRPr="00175F0C">
              <w:rPr>
                <w:rFonts w:ascii="Times New Roman" w:eastAsia="DengXian" w:hAnsi="Times New Roman"/>
                <w:lang w:eastAsia="zh-CN"/>
              </w:rPr>
              <w:t>Note</w:t>
            </w:r>
            <w:r w:rsidRPr="00175F0C">
              <w:rPr>
                <w:rFonts w:ascii="Times New Roman" w:eastAsia="PMingLiU" w:hAnsi="Times New Roman"/>
                <w:lang w:eastAsia="zh-TW"/>
              </w:rPr>
              <w:t xml:space="preserve">: </w:t>
            </w:r>
            <w:r w:rsidRPr="00175F0C">
              <w:rPr>
                <w:rFonts w:ascii="Times New Roman" w:eastAsia="DengXian" w:hAnsi="Times New Roman"/>
                <w:lang w:eastAsia="zh-CN"/>
              </w:rPr>
              <w:t>B</w:t>
            </w:r>
            <w:r w:rsidRPr="00175F0C">
              <w:rPr>
                <w:rFonts w:ascii="Times New Roman" w:eastAsia="PMingLiU" w:hAnsi="Times New Roman"/>
                <w:lang w:eastAsia="zh-TW"/>
              </w:rPr>
              <w:t xml:space="preserve">racketed values </w:t>
            </w:r>
            <w:r w:rsidRPr="00175F0C">
              <w:rPr>
                <w:rFonts w:ascii="Times New Roman" w:eastAsia="DengXian" w:hAnsi="Times New Roman"/>
                <w:lang w:eastAsia="zh-CN"/>
              </w:rPr>
              <w:t>to be confirmed</w:t>
            </w:r>
            <w:r w:rsidRPr="00175F0C">
              <w:rPr>
                <w:rFonts w:ascii="Times New Roman" w:eastAsia="PMingLiU" w:hAnsi="Times New Roman"/>
                <w:lang w:eastAsia="zh-TW"/>
              </w:rPr>
              <w:t xml:space="preserve">. Other values </w:t>
            </w:r>
            <w:r w:rsidRPr="00175F0C">
              <w:rPr>
                <w:rFonts w:ascii="Times New Roman" w:eastAsia="DengXian" w:hAnsi="Times New Roman"/>
                <w:lang w:eastAsia="zh-CN"/>
              </w:rPr>
              <w:t xml:space="preserve">are </w:t>
            </w:r>
            <w:r w:rsidRPr="00175F0C">
              <w:rPr>
                <w:rFonts w:ascii="Times New Roman" w:eastAsia="PMingLiU" w:hAnsi="Times New Roman"/>
                <w:lang w:eastAsia="zh-TW"/>
              </w:rPr>
              <w:t>not precluded.</w:t>
            </w:r>
          </w:p>
          <w:p w14:paraId="0633335B" w14:textId="77777777" w:rsidR="007F2A76" w:rsidRPr="00175F0C" w:rsidRDefault="007F2A76" w:rsidP="007F2A76">
            <w:pPr>
              <w:rPr>
                <w:rFonts w:ascii="Times New Roman" w:eastAsia="PMingLiU" w:hAnsi="Times New Roman"/>
                <w:lang w:eastAsia="zh-TW"/>
              </w:rPr>
            </w:pPr>
            <w:r w:rsidRPr="00175F0C">
              <w:rPr>
                <w:rFonts w:ascii="Times New Roman" w:eastAsia="PMingLiU" w:hAnsi="Times New Roman"/>
                <w:lang w:eastAsia="zh-TW"/>
              </w:rPr>
              <w:t>The above configuration has no implication on supported BW, SCS for 6GR.</w:t>
            </w:r>
          </w:p>
          <w:p w14:paraId="1584762C" w14:textId="77777777" w:rsidR="007F2A76" w:rsidRPr="00175F0C" w:rsidRDefault="007F2A76" w:rsidP="007F2A76">
            <w:pPr>
              <w:rPr>
                <w:rFonts w:ascii="Times New Roman" w:eastAsia="DengXian" w:hAnsi="Times New Roman"/>
                <w:i/>
                <w:iCs/>
                <w:lang w:eastAsia="zh-CN"/>
              </w:rPr>
            </w:pPr>
          </w:p>
          <w:p w14:paraId="15B6244B" w14:textId="77777777" w:rsidR="007F2A76" w:rsidRPr="00175F0C" w:rsidRDefault="007F2A76" w:rsidP="007F2A76">
            <w:pPr>
              <w:rPr>
                <w:rFonts w:ascii="Times New Roman" w:eastAsia="DengXian" w:hAnsi="Times New Roman"/>
                <w:highlight w:val="green"/>
                <w:lang w:eastAsia="zh-CN"/>
              </w:rPr>
            </w:pPr>
            <w:r w:rsidRPr="00175F0C">
              <w:rPr>
                <w:rFonts w:ascii="Times New Roman" w:eastAsia="DengXian" w:hAnsi="Times New Roman"/>
                <w:highlight w:val="green"/>
                <w:lang w:eastAsia="zh-CN"/>
              </w:rPr>
              <w:t>Agreement</w:t>
            </w:r>
          </w:p>
          <w:p w14:paraId="079B0E77" w14:textId="77777777" w:rsidR="007F2A76" w:rsidRPr="00175F0C" w:rsidRDefault="007F2A76" w:rsidP="007F2A76">
            <w:pPr>
              <w:spacing w:line="252" w:lineRule="auto"/>
              <w:rPr>
                <w:rFonts w:ascii="Times New Roman" w:eastAsia="DengXian" w:hAnsi="Times New Roman"/>
                <w:lang w:eastAsia="zh-CN"/>
              </w:rPr>
            </w:pPr>
            <w:r w:rsidRPr="00175F0C">
              <w:rPr>
                <w:rFonts w:ascii="Times New Roman" w:eastAsia="DengXian" w:hAnsi="Times New Roman"/>
                <w:lang w:eastAsia="zh-CN"/>
              </w:rPr>
              <w:t>Study whether/how to further update the BS model considering the following aspects, e.g.,</w:t>
            </w:r>
          </w:p>
          <w:p w14:paraId="6286AE11" w14:textId="77777777" w:rsidR="007F2A76" w:rsidRPr="00175F0C" w:rsidRDefault="007F2A76" w:rsidP="007F2A76">
            <w:pPr>
              <w:numPr>
                <w:ilvl w:val="0"/>
                <w:numId w:val="15"/>
              </w:numPr>
              <w:spacing w:line="252" w:lineRule="auto"/>
              <w:rPr>
                <w:rFonts w:ascii="Times New Roman" w:eastAsia="DengXian" w:hAnsi="Times New Roman"/>
                <w:lang w:eastAsia="zh-CN"/>
              </w:rPr>
            </w:pPr>
            <w:r w:rsidRPr="00175F0C">
              <w:rPr>
                <w:rFonts w:ascii="Times New Roman" w:eastAsia="DengXian" w:hAnsi="Times New Roman"/>
                <w:lang w:eastAsia="zh-CN"/>
              </w:rPr>
              <w:t>Whether to downselect between Cat.1 and Cat. 2,</w:t>
            </w:r>
          </w:p>
          <w:p w14:paraId="63D09CE9" w14:textId="77777777" w:rsidR="007F2A76" w:rsidRPr="00175F0C" w:rsidRDefault="007F2A76" w:rsidP="007F2A76">
            <w:pPr>
              <w:numPr>
                <w:ilvl w:val="0"/>
                <w:numId w:val="15"/>
              </w:numPr>
              <w:spacing w:line="252" w:lineRule="auto"/>
              <w:rPr>
                <w:rFonts w:ascii="Times New Roman" w:eastAsia="DengXian" w:hAnsi="Times New Roman"/>
                <w:lang w:eastAsia="zh-CN"/>
              </w:rPr>
            </w:pPr>
            <w:r w:rsidRPr="00175F0C">
              <w:rPr>
                <w:rFonts w:ascii="Times New Roman" w:eastAsia="DengXian" w:hAnsi="Times New Roman"/>
                <w:lang w:eastAsia="zh-CN"/>
              </w:rPr>
              <w:t>Updates of parameter values (including defining a new Cat),</w:t>
            </w:r>
          </w:p>
          <w:p w14:paraId="55209592" w14:textId="77777777" w:rsidR="007F2A76" w:rsidRPr="00175F0C" w:rsidRDefault="007F2A76" w:rsidP="007F2A76">
            <w:pPr>
              <w:numPr>
                <w:ilvl w:val="0"/>
                <w:numId w:val="15"/>
              </w:numPr>
              <w:spacing w:line="252" w:lineRule="auto"/>
              <w:rPr>
                <w:rFonts w:ascii="Times New Roman" w:eastAsia="DengXian" w:hAnsi="Times New Roman"/>
                <w:lang w:eastAsia="zh-CN"/>
              </w:rPr>
            </w:pPr>
            <w:r w:rsidRPr="00175F0C">
              <w:rPr>
                <w:rFonts w:ascii="Times New Roman" w:eastAsia="DengXian" w:hAnsi="Times New Roman"/>
                <w:lang w:eastAsia="zh-CN"/>
              </w:rPr>
              <w:t>Updates of power scaling, power states (including additional PSs)</w:t>
            </w:r>
          </w:p>
          <w:p w14:paraId="5E16F6B3" w14:textId="77777777" w:rsidR="007F2A76" w:rsidRPr="00175F0C" w:rsidRDefault="007F2A76" w:rsidP="007F2A76">
            <w:pPr>
              <w:numPr>
                <w:ilvl w:val="0"/>
                <w:numId w:val="15"/>
              </w:numPr>
              <w:spacing w:line="252" w:lineRule="auto"/>
              <w:rPr>
                <w:rFonts w:ascii="Times New Roman" w:eastAsia="DengXian" w:hAnsi="Times New Roman"/>
                <w:lang w:eastAsia="zh-CN"/>
              </w:rPr>
            </w:pPr>
            <w:r w:rsidRPr="00175F0C">
              <w:rPr>
                <w:rFonts w:ascii="Times New Roman" w:eastAsia="DengXian" w:hAnsi="Times New Roman"/>
                <w:lang w:eastAsia="zh-CN"/>
              </w:rPr>
              <w:t>Etc.</w:t>
            </w:r>
          </w:p>
          <w:p w14:paraId="32032A1D" w14:textId="77777777" w:rsidR="007F2A76" w:rsidRPr="00175F0C" w:rsidRDefault="007F2A76" w:rsidP="007F2A76">
            <w:pPr>
              <w:tabs>
                <w:tab w:val="left" w:pos="0"/>
              </w:tabs>
              <w:spacing w:line="254" w:lineRule="auto"/>
              <w:rPr>
                <w:rFonts w:ascii="Times New Roman" w:eastAsia="DengXian" w:hAnsi="Times New Roman"/>
                <w:lang w:val="en-GB" w:eastAsia="zh-CN"/>
              </w:rPr>
            </w:pPr>
            <w:r w:rsidRPr="00175F0C">
              <w:rPr>
                <w:rFonts w:ascii="Times New Roman" w:eastAsia="DengXian" w:hAnsi="Times New Roman"/>
                <w:lang w:val="en-GB" w:eastAsia="zh-CN"/>
              </w:rPr>
              <w:lastRenderedPageBreak/>
              <w:t xml:space="preserve">Note: </w:t>
            </w:r>
            <w:r w:rsidRPr="00175F0C">
              <w:rPr>
                <w:rFonts w:ascii="Times New Roman" w:hAnsi="Times New Roman"/>
                <w:lang w:val="en-GB" w:eastAsia="zh-CN"/>
              </w:rPr>
              <w:t>The defined BS power models does not preclude use case-specific enhancements regarding, e.g., multi-TRP, SBFD, multi-carrier etc</w:t>
            </w:r>
          </w:p>
          <w:p w14:paraId="6D02867D" w14:textId="77777777" w:rsidR="007F2A76" w:rsidRPr="00175F0C" w:rsidRDefault="007F2A76" w:rsidP="007F2A76">
            <w:pPr>
              <w:rPr>
                <w:rFonts w:ascii="Times New Roman" w:eastAsia="DengXian" w:hAnsi="Times New Roman"/>
                <w:highlight w:val="green"/>
                <w:lang w:val="en-GB" w:eastAsia="zh-CN"/>
              </w:rPr>
            </w:pPr>
          </w:p>
          <w:p w14:paraId="14EE50E4" w14:textId="77777777" w:rsidR="007F2A76" w:rsidRPr="00175F0C" w:rsidRDefault="007F2A76" w:rsidP="007F2A76">
            <w:pPr>
              <w:rPr>
                <w:rFonts w:ascii="Times New Roman" w:eastAsia="DengXian" w:hAnsi="Times New Roman"/>
                <w:highlight w:val="green"/>
                <w:lang w:val="en-GB" w:eastAsia="zh-CN"/>
              </w:rPr>
            </w:pPr>
            <w:r w:rsidRPr="00175F0C">
              <w:rPr>
                <w:rFonts w:ascii="Times New Roman" w:eastAsia="DengXian" w:hAnsi="Times New Roman"/>
                <w:highlight w:val="green"/>
                <w:lang w:val="en-GB" w:eastAsia="zh-CN"/>
              </w:rPr>
              <w:t>Agreement</w:t>
            </w:r>
          </w:p>
          <w:p w14:paraId="15A1E876" w14:textId="77777777" w:rsidR="007F2A76" w:rsidRPr="00175F0C" w:rsidRDefault="007F2A76" w:rsidP="007F2A76">
            <w:pPr>
              <w:spacing w:line="254" w:lineRule="auto"/>
              <w:rPr>
                <w:rFonts w:ascii="Times New Roman" w:hAnsi="Times New Roman"/>
              </w:rPr>
            </w:pPr>
            <w:r w:rsidRPr="00175F0C">
              <w:rPr>
                <w:rFonts w:ascii="Times New Roman" w:hAnsi="Times New Roman"/>
                <w:lang w:val="en-GB"/>
              </w:rPr>
              <w:t>Study and evaluate</w:t>
            </w:r>
            <w:r w:rsidRPr="00175F0C">
              <w:rPr>
                <w:rFonts w:ascii="Times New Roman" w:hAnsi="Times New Roman"/>
                <w:color w:val="FF0000"/>
                <w:lang w:val="en-GB"/>
              </w:rPr>
              <w:t xml:space="preserve"> </w:t>
            </w:r>
            <w:r w:rsidRPr="00175F0C">
              <w:rPr>
                <w:rFonts w:ascii="Times New Roman" w:hAnsi="Times New Roman"/>
                <w:lang w:val="en-GB"/>
              </w:rPr>
              <w:t xml:space="preserve">NW energy savings </w:t>
            </w:r>
            <w:r w:rsidRPr="00175F0C">
              <w:rPr>
                <w:rFonts w:ascii="Times New Roman" w:eastAsia="DengXian" w:hAnsi="Times New Roman"/>
                <w:lang w:val="en-GB" w:eastAsia="zh-CN"/>
              </w:rPr>
              <w:t xml:space="preserve">and the impact on </w:t>
            </w:r>
            <w:r w:rsidRPr="00175F0C">
              <w:rPr>
                <w:rFonts w:ascii="Times New Roman" w:hAnsi="Times New Roman"/>
                <w:lang w:val="en-GB"/>
              </w:rPr>
              <w:t xml:space="preserve">UE performance and user experience </w:t>
            </w:r>
            <w:r w:rsidRPr="00175F0C">
              <w:rPr>
                <w:rFonts w:ascii="Times New Roman" w:eastAsia="DengXian" w:hAnsi="Times New Roman"/>
                <w:lang w:val="en-GB" w:eastAsia="zh-CN"/>
              </w:rPr>
              <w:t>with</w:t>
            </w:r>
            <w:r w:rsidRPr="00175F0C">
              <w:rPr>
                <w:rFonts w:ascii="Times New Roman" w:hAnsi="Times New Roman"/>
                <w:lang w:val="en-GB"/>
              </w:rPr>
              <w:t xml:space="preserve"> </w:t>
            </w:r>
            <w:r w:rsidRPr="00175F0C">
              <w:rPr>
                <w:rFonts w:ascii="Times New Roman" w:eastAsia="DengXian" w:hAnsi="Times New Roman"/>
                <w:lang w:val="en-GB" w:eastAsia="zh-CN"/>
              </w:rPr>
              <w:t>respect to</w:t>
            </w:r>
            <w:r w:rsidRPr="00175F0C">
              <w:rPr>
                <w:rFonts w:ascii="Times New Roman" w:hAnsi="Times New Roman"/>
                <w:lang w:val="en-GB"/>
              </w:rPr>
              <w:t xml:space="preserve"> </w:t>
            </w:r>
            <w:r w:rsidRPr="00175F0C">
              <w:rPr>
                <w:rFonts w:ascii="Times New Roman" w:eastAsia="DengXian" w:hAnsi="Times New Roman"/>
                <w:lang w:val="en-GB" w:eastAsia="zh-CN"/>
              </w:rPr>
              <w:t xml:space="preserve">20ms and longer </w:t>
            </w:r>
            <w:r w:rsidRPr="00175F0C">
              <w:rPr>
                <w:rFonts w:ascii="Times New Roman" w:hAnsi="Times New Roman"/>
                <w:lang w:val="en-GB"/>
              </w:rPr>
              <w:t>periodicit</w:t>
            </w:r>
            <w:r w:rsidRPr="00175F0C">
              <w:rPr>
                <w:rFonts w:ascii="Times New Roman" w:eastAsia="DengXian" w:hAnsi="Times New Roman"/>
                <w:lang w:val="en-GB" w:eastAsia="zh-CN"/>
              </w:rPr>
              <w:t>ies</w:t>
            </w:r>
            <w:r w:rsidRPr="00175F0C">
              <w:rPr>
                <w:rFonts w:ascii="Times New Roman" w:hAnsi="Times New Roman"/>
                <w:lang w:val="en-GB"/>
              </w:rPr>
              <w:t xml:space="preserve"> of sync signal(s)</w:t>
            </w:r>
            <w:r w:rsidRPr="00175F0C">
              <w:rPr>
                <w:rFonts w:ascii="Times New Roman" w:eastAsia="DengXian" w:hAnsi="Times New Roman"/>
                <w:lang w:val="en-GB" w:eastAsia="zh-CN"/>
              </w:rPr>
              <w:t xml:space="preserve"> at least</w:t>
            </w:r>
            <w:r w:rsidRPr="00175F0C">
              <w:rPr>
                <w:rFonts w:ascii="Times New Roman" w:hAnsi="Times New Roman"/>
                <w:lang w:val="en-GB"/>
              </w:rPr>
              <w:t xml:space="preserve"> for initial access</w:t>
            </w:r>
            <w:r w:rsidRPr="00175F0C">
              <w:rPr>
                <w:rFonts w:ascii="Times New Roman" w:eastAsia="DengXian" w:hAnsi="Times New Roman"/>
                <w:lang w:val="en-GB" w:eastAsia="zh-CN"/>
              </w:rPr>
              <w:t xml:space="preserve"> with the following consideration, but not limited to</w:t>
            </w:r>
            <w:r w:rsidRPr="00175F0C">
              <w:rPr>
                <w:rFonts w:ascii="Times New Roman" w:hAnsi="Times New Roman"/>
              </w:rPr>
              <w:t>:</w:t>
            </w:r>
          </w:p>
          <w:p w14:paraId="7F5FC217" w14:textId="77777777" w:rsidR="007F2A76" w:rsidRPr="00175F0C" w:rsidRDefault="007F2A76" w:rsidP="007F2A76">
            <w:pPr>
              <w:tabs>
                <w:tab w:val="left" w:pos="0"/>
              </w:tabs>
              <w:spacing w:line="254" w:lineRule="auto"/>
              <w:rPr>
                <w:rFonts w:ascii="Times New Roman" w:hAnsi="Times New Roman"/>
                <w:lang w:eastAsia="zh-CN"/>
              </w:rPr>
            </w:pPr>
            <w:r w:rsidRPr="00175F0C">
              <w:rPr>
                <w:rFonts w:ascii="Times New Roman" w:hAnsi="Times New Roman"/>
                <w:lang w:eastAsia="zh-CN"/>
              </w:rPr>
              <w:t>BS assumptions:</w:t>
            </w:r>
          </w:p>
          <w:p w14:paraId="17A5FAA6" w14:textId="77777777" w:rsidR="007F2A76" w:rsidRPr="00175F0C" w:rsidRDefault="007F2A76" w:rsidP="007F2A76">
            <w:pPr>
              <w:numPr>
                <w:ilvl w:val="0"/>
                <w:numId w:val="16"/>
              </w:numPr>
              <w:suppressAutoHyphens/>
              <w:spacing w:line="254" w:lineRule="auto"/>
              <w:jc w:val="both"/>
              <w:rPr>
                <w:rFonts w:ascii="Times New Roman" w:hAnsi="Times New Roman"/>
                <w:lang w:eastAsia="zh-CN"/>
              </w:rPr>
            </w:pPr>
            <w:r w:rsidRPr="00175F0C">
              <w:rPr>
                <w:rFonts w:ascii="Times New Roman" w:hAnsi="Times New Roman"/>
                <w:lang w:eastAsia="zh-CN"/>
              </w:rPr>
              <w:t>Cell-common signaling (e.g., sync signal(s),</w:t>
            </w:r>
            <w:r w:rsidRPr="00175F0C">
              <w:rPr>
                <w:rFonts w:ascii="Times New Roman" w:eastAsia="DengXian" w:hAnsi="Times New Roman"/>
                <w:lang w:eastAsia="zh-CN"/>
              </w:rPr>
              <w:t xml:space="preserve"> broadcast PDCCH,</w:t>
            </w:r>
            <w:r w:rsidRPr="00175F0C">
              <w:rPr>
                <w:rFonts w:ascii="Times New Roman" w:hAnsi="Times New Roman"/>
                <w:lang w:eastAsia="zh-CN"/>
              </w:rPr>
              <w:t xml:space="preserve"> SIB-1, SIB, paging, PRACH), e.g.,</w:t>
            </w:r>
          </w:p>
          <w:p w14:paraId="558D6362" w14:textId="77777777" w:rsidR="007F2A76" w:rsidRPr="00175F0C" w:rsidRDefault="007F2A76" w:rsidP="007F2A76">
            <w:pPr>
              <w:numPr>
                <w:ilvl w:val="1"/>
                <w:numId w:val="16"/>
              </w:numPr>
              <w:suppressAutoHyphens/>
              <w:spacing w:line="254" w:lineRule="auto"/>
              <w:jc w:val="both"/>
              <w:rPr>
                <w:rFonts w:ascii="Times New Roman" w:hAnsi="Times New Roman"/>
                <w:lang w:eastAsia="zh-CN"/>
              </w:rPr>
            </w:pPr>
            <w:r w:rsidRPr="00175F0C">
              <w:rPr>
                <w:rFonts w:ascii="Times New Roman" w:hAnsi="Times New Roman"/>
                <w:lang w:eastAsia="zh-CN"/>
              </w:rPr>
              <w:t>Clustered provisioning of different cell-common signaling,</w:t>
            </w:r>
          </w:p>
          <w:p w14:paraId="2C2A7F78" w14:textId="77777777" w:rsidR="007F2A76" w:rsidRPr="00175F0C" w:rsidRDefault="007F2A76" w:rsidP="007F2A76">
            <w:pPr>
              <w:numPr>
                <w:ilvl w:val="1"/>
                <w:numId w:val="16"/>
              </w:numPr>
              <w:suppressAutoHyphens/>
              <w:spacing w:line="254" w:lineRule="auto"/>
              <w:jc w:val="both"/>
              <w:rPr>
                <w:rFonts w:ascii="Times New Roman" w:hAnsi="Times New Roman"/>
                <w:lang w:eastAsia="zh-CN"/>
              </w:rPr>
            </w:pPr>
            <w:r w:rsidRPr="00175F0C">
              <w:rPr>
                <w:rFonts w:ascii="Times New Roman" w:hAnsi="Times New Roman"/>
                <w:lang w:eastAsia="zh-CN"/>
              </w:rPr>
              <w:t>On-demand provisioning of different cell-common signaling,</w:t>
            </w:r>
          </w:p>
          <w:p w14:paraId="7568E267" w14:textId="77777777" w:rsidR="007F2A76" w:rsidRPr="00175F0C" w:rsidRDefault="007F2A76" w:rsidP="007F2A76">
            <w:pPr>
              <w:numPr>
                <w:ilvl w:val="0"/>
                <w:numId w:val="16"/>
              </w:numPr>
              <w:suppressAutoHyphens/>
              <w:spacing w:line="254" w:lineRule="auto"/>
              <w:jc w:val="both"/>
              <w:rPr>
                <w:rFonts w:ascii="Times New Roman" w:hAnsi="Times New Roman"/>
                <w:lang w:eastAsia="zh-CN"/>
              </w:rPr>
            </w:pPr>
            <w:r w:rsidRPr="00175F0C">
              <w:rPr>
                <w:rFonts w:ascii="Times New Roman" w:hAnsi="Times New Roman"/>
                <w:lang w:eastAsia="zh-CN"/>
              </w:rPr>
              <w:t>UE-specific signaling (for low, light, medium loads), e.g.,</w:t>
            </w:r>
          </w:p>
          <w:p w14:paraId="53C27204" w14:textId="77777777" w:rsidR="007F2A76" w:rsidRPr="00175F0C" w:rsidRDefault="007F2A76" w:rsidP="007F2A76">
            <w:pPr>
              <w:numPr>
                <w:ilvl w:val="1"/>
                <w:numId w:val="16"/>
              </w:numPr>
              <w:suppressAutoHyphens/>
              <w:spacing w:line="254" w:lineRule="auto"/>
              <w:jc w:val="both"/>
              <w:rPr>
                <w:rFonts w:ascii="Times New Roman" w:hAnsi="Times New Roman"/>
                <w:lang w:eastAsia="zh-CN"/>
              </w:rPr>
            </w:pPr>
            <w:r w:rsidRPr="00175F0C">
              <w:rPr>
                <w:rFonts w:ascii="Times New Roman" w:hAnsi="Times New Roman"/>
                <w:lang w:eastAsia="zh-CN"/>
              </w:rPr>
              <w:t>Clustered provisioning with cell-common signaling,</w:t>
            </w:r>
          </w:p>
          <w:p w14:paraId="659CF32B" w14:textId="77777777" w:rsidR="007F2A76" w:rsidRPr="00175F0C" w:rsidRDefault="007F2A76" w:rsidP="007F2A76">
            <w:pPr>
              <w:numPr>
                <w:ilvl w:val="1"/>
                <w:numId w:val="16"/>
              </w:numPr>
              <w:suppressAutoHyphens/>
              <w:spacing w:line="254" w:lineRule="auto"/>
              <w:jc w:val="both"/>
              <w:rPr>
                <w:rFonts w:ascii="Times New Roman" w:hAnsi="Times New Roman"/>
                <w:lang w:eastAsia="zh-CN"/>
              </w:rPr>
            </w:pPr>
            <w:r w:rsidRPr="00175F0C">
              <w:rPr>
                <w:rFonts w:ascii="Times New Roman" w:hAnsi="Times New Roman"/>
                <w:lang w:eastAsia="zh-CN"/>
              </w:rPr>
              <w:t>Unclustered provisioning with cell-common signaling,</w:t>
            </w:r>
          </w:p>
          <w:p w14:paraId="5129B227" w14:textId="77777777" w:rsidR="007F2A76" w:rsidRPr="00175F0C" w:rsidRDefault="007F2A76" w:rsidP="007F2A76">
            <w:pPr>
              <w:tabs>
                <w:tab w:val="left" w:pos="0"/>
              </w:tabs>
              <w:spacing w:line="254" w:lineRule="auto"/>
              <w:rPr>
                <w:rFonts w:ascii="Times New Roman" w:hAnsi="Times New Roman"/>
                <w:lang w:eastAsia="zh-CN"/>
              </w:rPr>
            </w:pPr>
            <w:r w:rsidRPr="00175F0C">
              <w:rPr>
                <w:rFonts w:ascii="Times New Roman" w:hAnsi="Times New Roman"/>
                <w:lang w:eastAsia="zh-CN"/>
              </w:rPr>
              <w:t>UE impact:</w:t>
            </w:r>
          </w:p>
          <w:p w14:paraId="47A473D6" w14:textId="77777777" w:rsidR="007F2A76" w:rsidRPr="00175F0C" w:rsidRDefault="007F2A76" w:rsidP="007F2A76">
            <w:pPr>
              <w:numPr>
                <w:ilvl w:val="0"/>
                <w:numId w:val="16"/>
              </w:numPr>
              <w:suppressAutoHyphens/>
              <w:spacing w:line="254" w:lineRule="auto"/>
              <w:jc w:val="both"/>
              <w:rPr>
                <w:rFonts w:ascii="Times New Roman" w:hAnsi="Times New Roman"/>
                <w:lang w:eastAsia="zh-CN"/>
              </w:rPr>
            </w:pPr>
            <w:r w:rsidRPr="00175F0C">
              <w:rPr>
                <w:rFonts w:ascii="Times New Roman" w:hAnsi="Times New Roman"/>
                <w:lang w:eastAsia="zh-CN"/>
              </w:rPr>
              <w:t xml:space="preserve">Cell search complexity and latency, </w:t>
            </w:r>
            <w:r w:rsidRPr="00175F0C">
              <w:rPr>
                <w:rFonts w:ascii="Times New Roman" w:eastAsia="DengXian" w:hAnsi="Times New Roman"/>
                <w:lang w:eastAsia="zh-CN"/>
              </w:rPr>
              <w:t>including frequency search latency,</w:t>
            </w:r>
          </w:p>
          <w:p w14:paraId="0AFCA147" w14:textId="77777777" w:rsidR="007F2A76" w:rsidRPr="00175F0C" w:rsidRDefault="007F2A76" w:rsidP="007F2A76">
            <w:pPr>
              <w:numPr>
                <w:ilvl w:val="0"/>
                <w:numId w:val="16"/>
              </w:numPr>
              <w:suppressAutoHyphens/>
              <w:spacing w:line="254" w:lineRule="auto"/>
              <w:jc w:val="both"/>
              <w:rPr>
                <w:rFonts w:ascii="Times New Roman" w:hAnsi="Times New Roman"/>
                <w:lang w:eastAsia="zh-CN"/>
              </w:rPr>
            </w:pPr>
            <w:r w:rsidRPr="00175F0C">
              <w:rPr>
                <w:rFonts w:ascii="Times New Roman" w:hAnsi="Times New Roman"/>
                <w:lang w:eastAsia="zh-CN"/>
              </w:rPr>
              <w:t>UE</w:t>
            </w:r>
            <w:r w:rsidRPr="00175F0C">
              <w:rPr>
                <w:rFonts w:ascii="Times New Roman" w:eastAsia="DengXian" w:hAnsi="Times New Roman"/>
                <w:lang w:eastAsia="zh-CN"/>
              </w:rPr>
              <w:t xml:space="preserve"> </w:t>
            </w:r>
            <w:r w:rsidRPr="00175F0C">
              <w:rPr>
                <w:rFonts w:ascii="Times New Roman" w:hAnsi="Times New Roman"/>
                <w:lang w:eastAsia="zh-CN"/>
              </w:rPr>
              <w:t>P</w:t>
            </w:r>
            <w:r w:rsidRPr="00175F0C">
              <w:rPr>
                <w:rFonts w:ascii="Times New Roman" w:eastAsia="DengXian" w:hAnsi="Times New Roman"/>
                <w:lang w:eastAsia="zh-CN"/>
              </w:rPr>
              <w:t>ower consumption</w:t>
            </w:r>
            <w:r w:rsidRPr="00175F0C">
              <w:rPr>
                <w:rFonts w:ascii="Times New Roman" w:hAnsi="Times New Roman"/>
                <w:lang w:eastAsia="zh-CN"/>
              </w:rPr>
              <w:t>,</w:t>
            </w:r>
          </w:p>
          <w:p w14:paraId="18C3CDAE" w14:textId="77777777" w:rsidR="007F2A76" w:rsidRPr="00175F0C" w:rsidRDefault="007F2A76" w:rsidP="007F2A76">
            <w:pPr>
              <w:numPr>
                <w:ilvl w:val="0"/>
                <w:numId w:val="16"/>
              </w:numPr>
              <w:suppressAutoHyphens/>
              <w:spacing w:line="254" w:lineRule="auto"/>
              <w:jc w:val="both"/>
              <w:rPr>
                <w:rFonts w:ascii="Times New Roman" w:hAnsi="Times New Roman"/>
                <w:lang w:eastAsia="zh-CN"/>
              </w:rPr>
            </w:pPr>
            <w:r w:rsidRPr="00175F0C">
              <w:rPr>
                <w:rFonts w:ascii="Times New Roman" w:hAnsi="Times New Roman"/>
                <w:lang w:eastAsia="zh-CN"/>
              </w:rPr>
              <w:t>Sync signal detection</w:t>
            </w:r>
            <w:r w:rsidRPr="00175F0C">
              <w:rPr>
                <w:rFonts w:ascii="Times New Roman" w:eastAsia="DengXian" w:hAnsi="Times New Roman"/>
                <w:lang w:eastAsia="zh-CN"/>
              </w:rPr>
              <w:t>, coverage</w:t>
            </w:r>
            <w:r w:rsidRPr="00175F0C">
              <w:rPr>
                <w:rFonts w:ascii="Times New Roman" w:hAnsi="Times New Roman"/>
                <w:lang w:eastAsia="zh-CN"/>
              </w:rPr>
              <w:t xml:space="preserve"> and tracking performance,</w:t>
            </w:r>
            <w:r w:rsidRPr="00175F0C">
              <w:rPr>
                <w:rFonts w:ascii="Times New Roman" w:eastAsia="DengXian" w:hAnsi="Times New Roman"/>
                <w:lang w:eastAsia="zh-CN"/>
              </w:rPr>
              <w:t xml:space="preserve"> </w:t>
            </w:r>
          </w:p>
          <w:p w14:paraId="2AB6381F" w14:textId="77777777" w:rsidR="007F2A76" w:rsidRPr="00175F0C" w:rsidRDefault="007F2A76" w:rsidP="007F2A76">
            <w:pPr>
              <w:numPr>
                <w:ilvl w:val="0"/>
                <w:numId w:val="16"/>
              </w:numPr>
              <w:suppressAutoHyphens/>
              <w:spacing w:line="254" w:lineRule="auto"/>
              <w:jc w:val="both"/>
              <w:rPr>
                <w:rFonts w:ascii="Times New Roman" w:hAnsi="Times New Roman"/>
                <w:lang w:eastAsia="zh-CN"/>
              </w:rPr>
            </w:pPr>
            <w:r w:rsidRPr="00175F0C">
              <w:rPr>
                <w:rFonts w:ascii="Times New Roman" w:hAnsi="Times New Roman"/>
                <w:lang w:val="en-GB" w:eastAsia="zh-CN"/>
              </w:rPr>
              <w:t>RRM, mobility</w:t>
            </w:r>
            <w:r w:rsidRPr="00175F0C">
              <w:rPr>
                <w:rFonts w:ascii="Times New Roman" w:hAnsi="Times New Roman"/>
                <w:lang w:eastAsia="zh-CN"/>
              </w:rPr>
              <w:t>,</w:t>
            </w:r>
          </w:p>
          <w:p w14:paraId="2B93C1AC" w14:textId="77777777" w:rsidR="007F2A76" w:rsidRPr="00175F0C" w:rsidRDefault="007F2A76" w:rsidP="007F2A76">
            <w:pPr>
              <w:numPr>
                <w:ilvl w:val="0"/>
                <w:numId w:val="16"/>
              </w:numPr>
              <w:suppressAutoHyphens/>
              <w:spacing w:line="254" w:lineRule="auto"/>
              <w:jc w:val="both"/>
              <w:rPr>
                <w:rFonts w:ascii="Times New Roman" w:hAnsi="Times New Roman"/>
                <w:lang w:eastAsia="zh-CN"/>
              </w:rPr>
            </w:pPr>
            <w:r w:rsidRPr="00175F0C">
              <w:rPr>
                <w:rFonts w:ascii="Times New Roman" w:hAnsi="Times New Roman"/>
                <w:lang w:eastAsia="zh-CN"/>
              </w:rPr>
              <w:t xml:space="preserve">Beam </w:t>
            </w:r>
            <w:r w:rsidRPr="00175F0C">
              <w:rPr>
                <w:rFonts w:ascii="Times New Roman" w:eastAsia="DengXian" w:hAnsi="Times New Roman"/>
                <w:lang w:eastAsia="zh-CN"/>
              </w:rPr>
              <w:t>management</w:t>
            </w:r>
            <w:r w:rsidRPr="00175F0C">
              <w:rPr>
                <w:rFonts w:ascii="Times New Roman" w:hAnsi="Times New Roman"/>
                <w:lang w:eastAsia="zh-CN"/>
              </w:rPr>
              <w:t>,</w:t>
            </w:r>
          </w:p>
          <w:p w14:paraId="5E79B71A" w14:textId="77777777" w:rsidR="007F2A76" w:rsidRPr="00175F0C" w:rsidRDefault="007F2A76" w:rsidP="007F2A76">
            <w:pPr>
              <w:numPr>
                <w:ilvl w:val="0"/>
                <w:numId w:val="16"/>
              </w:numPr>
              <w:suppressAutoHyphens/>
              <w:spacing w:line="254" w:lineRule="auto"/>
              <w:jc w:val="both"/>
              <w:rPr>
                <w:rFonts w:ascii="Times New Roman" w:hAnsi="Times New Roman"/>
                <w:lang w:eastAsia="zh-CN"/>
              </w:rPr>
            </w:pPr>
            <w:r w:rsidRPr="00175F0C">
              <w:rPr>
                <w:rFonts w:ascii="Times New Roman" w:hAnsi="Times New Roman"/>
                <w:lang w:eastAsia="zh-CN"/>
              </w:rPr>
              <w:t>Other properties are not precluded,</w:t>
            </w:r>
          </w:p>
          <w:p w14:paraId="7E72558E" w14:textId="77777777" w:rsidR="007F2A76" w:rsidRPr="00175F0C" w:rsidRDefault="007F2A76" w:rsidP="007F2A76">
            <w:pPr>
              <w:numPr>
                <w:ilvl w:val="0"/>
                <w:numId w:val="16"/>
              </w:numPr>
              <w:suppressAutoHyphens/>
              <w:spacing w:line="254" w:lineRule="auto"/>
              <w:jc w:val="both"/>
              <w:rPr>
                <w:rFonts w:ascii="Times New Roman" w:hAnsi="Times New Roman"/>
                <w:lang w:eastAsia="zh-CN"/>
              </w:rPr>
            </w:pPr>
            <w:r w:rsidRPr="00175F0C">
              <w:rPr>
                <w:rFonts w:ascii="Times New Roman" w:hAnsi="Times New Roman"/>
                <w:lang w:eastAsia="zh-CN"/>
              </w:rPr>
              <w:t>Improvements to address identified impact, e.g.,</w:t>
            </w:r>
          </w:p>
          <w:p w14:paraId="0349251F" w14:textId="77777777" w:rsidR="007F2A76" w:rsidRPr="00175F0C" w:rsidRDefault="007F2A76" w:rsidP="007F2A76">
            <w:pPr>
              <w:numPr>
                <w:ilvl w:val="1"/>
                <w:numId w:val="16"/>
              </w:numPr>
              <w:suppressAutoHyphens/>
              <w:spacing w:line="254" w:lineRule="auto"/>
              <w:jc w:val="both"/>
              <w:rPr>
                <w:rFonts w:ascii="Times New Roman" w:hAnsi="Times New Roman"/>
                <w:lang w:eastAsia="zh-CN"/>
              </w:rPr>
            </w:pPr>
            <w:r w:rsidRPr="00175F0C">
              <w:rPr>
                <w:rFonts w:ascii="Times New Roman" w:hAnsi="Times New Roman"/>
                <w:lang w:eastAsia="zh-CN"/>
              </w:rPr>
              <w:t>Additional sync signal needs,</w:t>
            </w:r>
          </w:p>
          <w:p w14:paraId="2821C58B" w14:textId="77777777" w:rsidR="007F2A76" w:rsidRPr="00175F0C" w:rsidRDefault="007F2A76" w:rsidP="007F2A76">
            <w:pPr>
              <w:numPr>
                <w:ilvl w:val="1"/>
                <w:numId w:val="16"/>
              </w:numPr>
              <w:suppressAutoHyphens/>
              <w:spacing w:line="254" w:lineRule="auto"/>
              <w:jc w:val="both"/>
              <w:rPr>
                <w:rFonts w:ascii="Times New Roman" w:hAnsi="Times New Roman"/>
                <w:lang w:eastAsia="zh-CN"/>
              </w:rPr>
            </w:pPr>
            <w:r w:rsidRPr="00175F0C">
              <w:rPr>
                <w:rFonts w:ascii="Times New Roman" w:hAnsi="Times New Roman"/>
                <w:lang w:eastAsia="zh-CN"/>
              </w:rPr>
              <w:t>Adaptation of sync signal transmission periodicity,</w:t>
            </w:r>
          </w:p>
          <w:p w14:paraId="32A43094" w14:textId="77777777" w:rsidR="007F2A76" w:rsidRPr="00175F0C" w:rsidRDefault="007F2A76" w:rsidP="007F2A76">
            <w:pPr>
              <w:numPr>
                <w:ilvl w:val="1"/>
                <w:numId w:val="16"/>
              </w:numPr>
              <w:suppressAutoHyphens/>
              <w:spacing w:line="254" w:lineRule="auto"/>
              <w:jc w:val="both"/>
              <w:rPr>
                <w:rFonts w:ascii="Times New Roman" w:hAnsi="Times New Roman"/>
                <w:lang w:eastAsia="zh-CN"/>
              </w:rPr>
            </w:pPr>
            <w:r w:rsidRPr="00175F0C">
              <w:rPr>
                <w:rFonts w:ascii="Times New Roman" w:hAnsi="Times New Roman"/>
                <w:lang w:eastAsia="zh-CN"/>
              </w:rPr>
              <w:t>Sparser synch raster.</w:t>
            </w:r>
          </w:p>
          <w:p w14:paraId="71F9C13B" w14:textId="77777777" w:rsidR="007F2A76" w:rsidRPr="00175F0C" w:rsidRDefault="007F2A76" w:rsidP="007F2A76">
            <w:pPr>
              <w:tabs>
                <w:tab w:val="left" w:pos="0"/>
              </w:tabs>
              <w:spacing w:line="254" w:lineRule="auto"/>
              <w:rPr>
                <w:rFonts w:ascii="Times New Roman" w:eastAsia="DengXian" w:hAnsi="Times New Roman"/>
                <w:highlight w:val="green"/>
                <w:lang w:val="en-GB" w:eastAsia="zh-CN"/>
              </w:rPr>
            </w:pPr>
          </w:p>
          <w:p w14:paraId="1576ECC5" w14:textId="77777777" w:rsidR="007F2A76" w:rsidRPr="00175F0C" w:rsidRDefault="007F2A76" w:rsidP="007F2A76">
            <w:pPr>
              <w:tabs>
                <w:tab w:val="left" w:pos="0"/>
              </w:tabs>
              <w:spacing w:line="254" w:lineRule="auto"/>
              <w:rPr>
                <w:rFonts w:ascii="Times New Roman" w:eastAsia="DengXian" w:hAnsi="Times New Roman"/>
                <w:highlight w:val="green"/>
                <w:lang w:val="en-GB" w:eastAsia="zh-CN"/>
              </w:rPr>
            </w:pPr>
            <w:r w:rsidRPr="00175F0C">
              <w:rPr>
                <w:rFonts w:ascii="Times New Roman" w:eastAsia="DengXian" w:hAnsi="Times New Roman"/>
                <w:highlight w:val="green"/>
                <w:lang w:val="en-GB" w:eastAsia="zh-CN"/>
              </w:rPr>
              <w:t>Agreement</w:t>
            </w:r>
          </w:p>
          <w:p w14:paraId="0E66109E" w14:textId="77777777" w:rsidR="007F2A76" w:rsidRPr="00175F0C" w:rsidRDefault="007F2A76" w:rsidP="007F2A76">
            <w:pPr>
              <w:tabs>
                <w:tab w:val="left" w:pos="1701"/>
              </w:tabs>
              <w:overflowPunct w:val="0"/>
              <w:autoSpaceDE w:val="0"/>
              <w:autoSpaceDN w:val="0"/>
              <w:adjustRightInd w:val="0"/>
              <w:jc w:val="both"/>
              <w:rPr>
                <w:rFonts w:ascii="Times New Roman" w:eastAsia="Times New Roman" w:hAnsi="Times New Roman"/>
                <w:lang w:eastAsia="zh-CN"/>
              </w:rPr>
            </w:pPr>
            <w:r w:rsidRPr="00175F0C">
              <w:rPr>
                <w:rFonts w:ascii="Times New Roman" w:eastAsia="Times New Roman" w:hAnsi="Times New Roman"/>
              </w:rPr>
              <w:t xml:space="preserve">Study and evaluate on-demand and/or periodic SIB-1 </w:t>
            </w:r>
            <w:r w:rsidRPr="00175F0C">
              <w:rPr>
                <w:rFonts w:ascii="Times New Roman" w:eastAsia="DengXian" w:hAnsi="Times New Roman"/>
              </w:rPr>
              <w:t>transmission</w:t>
            </w:r>
            <w:r w:rsidRPr="00175F0C">
              <w:rPr>
                <w:rFonts w:ascii="Times New Roman" w:eastAsia="Times New Roman" w:hAnsi="Times New Roman"/>
              </w:rPr>
              <w:t xml:space="preserve"> with respect to</w:t>
            </w:r>
          </w:p>
          <w:p w14:paraId="7C984913" w14:textId="77777777" w:rsidR="007F2A76" w:rsidRPr="00175F0C" w:rsidRDefault="007F2A76" w:rsidP="007F2A76">
            <w:pPr>
              <w:numPr>
                <w:ilvl w:val="0"/>
                <w:numId w:val="17"/>
              </w:numPr>
              <w:suppressAutoHyphens/>
              <w:spacing w:line="256" w:lineRule="auto"/>
              <w:jc w:val="both"/>
              <w:rPr>
                <w:rFonts w:ascii="Times New Roman" w:eastAsia="Batang" w:hAnsi="Times New Roman"/>
              </w:rPr>
            </w:pPr>
            <w:r w:rsidRPr="00175F0C">
              <w:rPr>
                <w:rFonts w:ascii="Times New Roman" w:eastAsia="Batang" w:hAnsi="Times New Roman"/>
              </w:rPr>
              <w:t xml:space="preserve">NW energy savings potential and UE </w:t>
            </w:r>
            <w:r w:rsidRPr="00175F0C">
              <w:rPr>
                <w:rFonts w:ascii="Times New Roman" w:eastAsia="DengXian" w:hAnsi="Times New Roman"/>
                <w:lang w:eastAsia="zh-CN"/>
              </w:rPr>
              <w:t>power consumption</w:t>
            </w:r>
            <w:r w:rsidRPr="00175F0C">
              <w:rPr>
                <w:rFonts w:ascii="Times New Roman" w:eastAsia="Batang" w:hAnsi="Times New Roman"/>
              </w:rPr>
              <w:t xml:space="preserve"> impact,</w:t>
            </w:r>
          </w:p>
          <w:p w14:paraId="79384945" w14:textId="77777777" w:rsidR="007F2A76" w:rsidRPr="00175F0C" w:rsidRDefault="007F2A76" w:rsidP="007F2A76">
            <w:pPr>
              <w:numPr>
                <w:ilvl w:val="0"/>
                <w:numId w:val="17"/>
              </w:numPr>
              <w:suppressAutoHyphens/>
              <w:spacing w:line="256" w:lineRule="auto"/>
              <w:jc w:val="both"/>
              <w:rPr>
                <w:rFonts w:ascii="Times New Roman" w:eastAsia="Batang" w:hAnsi="Times New Roman"/>
              </w:rPr>
            </w:pPr>
            <w:r w:rsidRPr="00175F0C">
              <w:rPr>
                <w:rFonts w:ascii="Times New Roman" w:eastAsia="Batang" w:hAnsi="Times New Roman"/>
              </w:rPr>
              <w:t>SIB-1 acquisition delay,</w:t>
            </w:r>
          </w:p>
          <w:p w14:paraId="7F5FE781" w14:textId="77777777" w:rsidR="007F2A76" w:rsidRPr="00175F0C" w:rsidRDefault="007F2A76" w:rsidP="007F2A76">
            <w:pPr>
              <w:numPr>
                <w:ilvl w:val="0"/>
                <w:numId w:val="17"/>
              </w:numPr>
              <w:suppressAutoHyphens/>
              <w:spacing w:line="256" w:lineRule="auto"/>
              <w:jc w:val="both"/>
              <w:rPr>
                <w:rFonts w:ascii="Times New Roman" w:eastAsia="Batang" w:hAnsi="Times New Roman"/>
              </w:rPr>
            </w:pPr>
            <w:r w:rsidRPr="00175F0C">
              <w:rPr>
                <w:rFonts w:ascii="Times New Roman" w:eastAsia="Batang" w:hAnsi="Times New Roman"/>
              </w:rPr>
              <w:t xml:space="preserve">NW and UE </w:t>
            </w:r>
            <w:r w:rsidRPr="00175F0C">
              <w:rPr>
                <w:rFonts w:ascii="Times New Roman" w:eastAsia="DengXian" w:hAnsi="Times New Roman"/>
                <w:lang w:eastAsia="zh-CN"/>
              </w:rPr>
              <w:t>complexity</w:t>
            </w:r>
            <w:r w:rsidRPr="00175F0C">
              <w:rPr>
                <w:rFonts w:ascii="Times New Roman" w:eastAsia="Batang" w:hAnsi="Times New Roman"/>
              </w:rPr>
              <w:t>,</w:t>
            </w:r>
          </w:p>
          <w:p w14:paraId="1D41416B" w14:textId="77777777" w:rsidR="007F2A76" w:rsidRPr="00175F0C" w:rsidRDefault="007F2A76" w:rsidP="007F2A76">
            <w:pPr>
              <w:numPr>
                <w:ilvl w:val="0"/>
                <w:numId w:val="17"/>
              </w:numPr>
              <w:suppressAutoHyphens/>
              <w:spacing w:line="256" w:lineRule="auto"/>
              <w:jc w:val="both"/>
              <w:rPr>
                <w:rFonts w:ascii="Times New Roman" w:eastAsia="Batang" w:hAnsi="Times New Roman"/>
              </w:rPr>
            </w:pPr>
            <w:r w:rsidRPr="00175F0C">
              <w:rPr>
                <w:rFonts w:ascii="Times New Roman" w:eastAsia="DengXian" w:hAnsi="Times New Roman"/>
                <w:lang w:eastAsia="zh-CN"/>
              </w:rPr>
              <w:t>Coverage,</w:t>
            </w:r>
          </w:p>
          <w:p w14:paraId="6B775B98" w14:textId="77777777" w:rsidR="007F2A76" w:rsidRPr="00175F0C" w:rsidRDefault="007F2A76" w:rsidP="007F2A76">
            <w:pPr>
              <w:numPr>
                <w:ilvl w:val="0"/>
                <w:numId w:val="17"/>
              </w:numPr>
              <w:suppressAutoHyphens/>
              <w:spacing w:line="256" w:lineRule="auto"/>
              <w:jc w:val="both"/>
              <w:rPr>
                <w:rFonts w:ascii="Times New Roman" w:eastAsia="Batang" w:hAnsi="Times New Roman"/>
              </w:rPr>
            </w:pPr>
            <w:r w:rsidRPr="00175F0C">
              <w:rPr>
                <w:rFonts w:ascii="Times New Roman" w:eastAsia="Batang" w:hAnsi="Times New Roman"/>
              </w:rPr>
              <w:t>Applicable deployment scenarios</w:t>
            </w:r>
            <w:r w:rsidRPr="00175F0C">
              <w:rPr>
                <w:rFonts w:ascii="Times New Roman" w:eastAsia="DengXian" w:hAnsi="Times New Roman"/>
                <w:lang w:eastAsia="zh-CN"/>
              </w:rPr>
              <w:t>, e.g.,</w:t>
            </w:r>
            <w:r w:rsidRPr="00175F0C">
              <w:rPr>
                <w:rFonts w:ascii="Times New Roman" w:eastAsia="Batang" w:hAnsi="Times New Roman"/>
              </w:rPr>
              <w:t>:</w:t>
            </w:r>
          </w:p>
          <w:p w14:paraId="5D01B91F" w14:textId="77777777" w:rsidR="007F2A76" w:rsidRPr="00175F0C" w:rsidRDefault="007F2A76" w:rsidP="007F2A76">
            <w:pPr>
              <w:numPr>
                <w:ilvl w:val="1"/>
                <w:numId w:val="17"/>
              </w:numPr>
              <w:suppressAutoHyphens/>
              <w:spacing w:line="256" w:lineRule="auto"/>
              <w:jc w:val="both"/>
              <w:rPr>
                <w:rFonts w:ascii="Times New Roman" w:eastAsia="Batang" w:hAnsi="Times New Roman"/>
                <w:lang w:val="en-GB"/>
              </w:rPr>
            </w:pPr>
            <w:r w:rsidRPr="00175F0C">
              <w:rPr>
                <w:rFonts w:ascii="Times New Roman" w:eastAsia="Batang" w:hAnsi="Times New Roman"/>
              </w:rPr>
              <w:t>Standalone cell/carrier,</w:t>
            </w:r>
          </w:p>
          <w:p w14:paraId="2627D179" w14:textId="77777777" w:rsidR="007F2A76" w:rsidRPr="00175F0C" w:rsidRDefault="007F2A76" w:rsidP="007F2A76">
            <w:pPr>
              <w:numPr>
                <w:ilvl w:val="1"/>
                <w:numId w:val="17"/>
              </w:numPr>
              <w:suppressAutoHyphens/>
              <w:spacing w:line="256" w:lineRule="auto"/>
              <w:jc w:val="both"/>
              <w:rPr>
                <w:rFonts w:ascii="Times New Roman" w:eastAsia="Batang" w:hAnsi="Times New Roman"/>
                <w:lang w:val="en-GB"/>
              </w:rPr>
            </w:pPr>
            <w:r w:rsidRPr="00175F0C">
              <w:rPr>
                <w:rFonts w:ascii="Times New Roman" w:eastAsia="DengXian" w:hAnsi="Times New Roman"/>
                <w:lang w:eastAsia="zh-CN"/>
              </w:rPr>
              <w:t>Multiple</w:t>
            </w:r>
            <w:r w:rsidRPr="00175F0C">
              <w:rPr>
                <w:rFonts w:ascii="Times New Roman" w:eastAsia="Batang" w:hAnsi="Times New Roman"/>
              </w:rPr>
              <w:t xml:space="preserve"> </w:t>
            </w:r>
            <w:r w:rsidRPr="00175F0C">
              <w:rPr>
                <w:rFonts w:ascii="Times New Roman" w:eastAsia="DengXian" w:hAnsi="Times New Roman"/>
                <w:lang w:eastAsia="zh-CN"/>
              </w:rPr>
              <w:t>TRPs/</w:t>
            </w:r>
            <w:r w:rsidRPr="00175F0C">
              <w:rPr>
                <w:rFonts w:ascii="Times New Roman" w:eastAsia="Batang" w:hAnsi="Times New Roman"/>
              </w:rPr>
              <w:t>cells/carriers</w:t>
            </w:r>
            <w:r w:rsidRPr="00175F0C">
              <w:rPr>
                <w:rFonts w:ascii="Times New Roman" w:eastAsia="DengXian" w:hAnsi="Times New Roman"/>
                <w:lang w:eastAsia="zh-CN"/>
              </w:rPr>
              <w:t>.</w:t>
            </w:r>
          </w:p>
          <w:p w14:paraId="609BE86B" w14:textId="77777777" w:rsidR="007F2A76" w:rsidRPr="00175F0C" w:rsidRDefault="007F2A76" w:rsidP="007F2A76">
            <w:pPr>
              <w:tabs>
                <w:tab w:val="left" w:pos="0"/>
              </w:tabs>
              <w:spacing w:line="254" w:lineRule="auto"/>
              <w:rPr>
                <w:rFonts w:ascii="Times New Roman" w:eastAsia="DengXian" w:hAnsi="Times New Roman"/>
                <w:lang w:eastAsia="zh-CN"/>
              </w:rPr>
            </w:pPr>
          </w:p>
          <w:p w14:paraId="4FF0DF97" w14:textId="77777777" w:rsidR="007F2A76" w:rsidRPr="00175F0C" w:rsidRDefault="007F2A76" w:rsidP="007F2A76">
            <w:pPr>
              <w:tabs>
                <w:tab w:val="left" w:pos="0"/>
              </w:tabs>
              <w:spacing w:line="254" w:lineRule="auto"/>
              <w:rPr>
                <w:rFonts w:ascii="Times New Roman" w:eastAsia="DengXian" w:hAnsi="Times New Roman"/>
                <w:highlight w:val="green"/>
                <w:lang w:eastAsia="zh-CN"/>
              </w:rPr>
            </w:pPr>
            <w:r w:rsidRPr="00175F0C">
              <w:rPr>
                <w:rFonts w:ascii="Times New Roman" w:eastAsia="DengXian" w:hAnsi="Times New Roman"/>
                <w:highlight w:val="green"/>
                <w:lang w:eastAsia="zh-CN"/>
              </w:rPr>
              <w:t>Agreement</w:t>
            </w:r>
          </w:p>
          <w:p w14:paraId="66BE9692" w14:textId="77777777" w:rsidR="007F2A76" w:rsidRPr="00175F0C" w:rsidRDefault="007F2A76" w:rsidP="007F2A76">
            <w:pPr>
              <w:tabs>
                <w:tab w:val="left" w:pos="0"/>
              </w:tabs>
              <w:spacing w:line="252" w:lineRule="auto"/>
              <w:rPr>
                <w:rFonts w:ascii="Times New Roman" w:eastAsia="Batang" w:hAnsi="Times New Roman"/>
              </w:rPr>
            </w:pPr>
            <w:r w:rsidRPr="00175F0C">
              <w:rPr>
                <w:rFonts w:ascii="Times New Roman" w:eastAsia="Batang" w:hAnsi="Times New Roman"/>
              </w:rPr>
              <w:t xml:space="preserve">For 6GR energy efficiency evaluation purposes, reuse the existing UE power consumption model FR1 and FR2 reference configurations in TR 38.840 for operation </w:t>
            </w:r>
            <w:r w:rsidRPr="00175F0C">
              <w:rPr>
                <w:rFonts w:ascii="Times New Roman" w:eastAsia="DengXian" w:hAnsi="Times New Roman"/>
                <w:lang w:eastAsia="zh-CN"/>
              </w:rPr>
              <w:t>up to around</w:t>
            </w:r>
            <w:r w:rsidRPr="00175F0C">
              <w:rPr>
                <w:rFonts w:ascii="Times New Roman" w:eastAsia="Batang" w:hAnsi="Times New Roman"/>
              </w:rPr>
              <w:t xml:space="preserve"> 7GHz and within 24.25 GHz – 52.6 GHz, respectively.</w:t>
            </w:r>
          </w:p>
          <w:p w14:paraId="38A33C67" w14:textId="77777777" w:rsidR="007F2A76" w:rsidRPr="00175F0C" w:rsidRDefault="007F2A76" w:rsidP="007F2A76">
            <w:pPr>
              <w:numPr>
                <w:ilvl w:val="0"/>
                <w:numId w:val="18"/>
              </w:numPr>
              <w:tabs>
                <w:tab w:val="left" w:pos="0"/>
              </w:tabs>
              <w:suppressAutoHyphens/>
              <w:spacing w:line="252" w:lineRule="auto"/>
              <w:jc w:val="both"/>
              <w:rPr>
                <w:rFonts w:ascii="Times New Roman" w:eastAsia="Batang" w:hAnsi="Times New Roman"/>
              </w:rPr>
            </w:pPr>
            <w:r w:rsidRPr="00175F0C">
              <w:rPr>
                <w:rFonts w:ascii="Times New Roman" w:eastAsia="Batang" w:hAnsi="Times New Roman"/>
              </w:rPr>
              <w:t>Scaling rules can be updated, including additional rule(s) for scaling UE power consumption</w:t>
            </w:r>
            <w:r w:rsidRPr="00175F0C">
              <w:rPr>
                <w:rFonts w:ascii="Times New Roman" w:eastAsia="DengXian" w:hAnsi="Times New Roman"/>
                <w:lang w:eastAsia="zh-CN"/>
              </w:rPr>
              <w:t>, and including around 7GHz specific update</w:t>
            </w:r>
          </w:p>
          <w:p w14:paraId="6950FB54" w14:textId="77777777" w:rsidR="007F2A76" w:rsidRPr="00175F0C" w:rsidRDefault="007F2A76" w:rsidP="007F2A76">
            <w:pPr>
              <w:numPr>
                <w:ilvl w:val="1"/>
                <w:numId w:val="18"/>
              </w:numPr>
              <w:tabs>
                <w:tab w:val="left" w:pos="0"/>
              </w:tabs>
              <w:suppressAutoHyphens/>
              <w:spacing w:line="252" w:lineRule="auto"/>
              <w:jc w:val="both"/>
              <w:rPr>
                <w:rFonts w:ascii="Times New Roman" w:eastAsia="Batang" w:hAnsi="Times New Roman"/>
              </w:rPr>
            </w:pPr>
            <w:r w:rsidRPr="00175F0C">
              <w:rPr>
                <w:rFonts w:ascii="Times New Roman" w:eastAsia="Batang" w:hAnsi="Times New Roman"/>
              </w:rPr>
              <w:t>FFS: details.</w:t>
            </w:r>
          </w:p>
          <w:p w14:paraId="62C6C365" w14:textId="77777777" w:rsidR="007F2A76" w:rsidRPr="00175F0C" w:rsidRDefault="007F2A76" w:rsidP="007F2A76">
            <w:pPr>
              <w:numPr>
                <w:ilvl w:val="0"/>
                <w:numId w:val="18"/>
              </w:numPr>
              <w:tabs>
                <w:tab w:val="left" w:pos="0"/>
              </w:tabs>
              <w:suppressAutoHyphens/>
              <w:spacing w:line="252" w:lineRule="auto"/>
              <w:jc w:val="both"/>
              <w:rPr>
                <w:rFonts w:ascii="Times New Roman" w:eastAsia="Batang" w:hAnsi="Times New Roman"/>
              </w:rPr>
            </w:pPr>
            <w:r w:rsidRPr="00175F0C">
              <w:rPr>
                <w:rFonts w:ascii="Times New Roman" w:eastAsia="Batang" w:hAnsi="Times New Roman"/>
              </w:rPr>
              <w:t>Power value and transition time update, if necessary</w:t>
            </w:r>
            <w:r w:rsidRPr="00175F0C">
              <w:rPr>
                <w:rFonts w:ascii="Times New Roman" w:eastAsia="DengXian" w:hAnsi="Times New Roman"/>
                <w:lang w:eastAsia="zh-CN"/>
              </w:rPr>
              <w:t>, including around 7GHz specific update</w:t>
            </w:r>
          </w:p>
          <w:p w14:paraId="7E42D985" w14:textId="77777777" w:rsidR="007F2A76" w:rsidRPr="00175F0C" w:rsidRDefault="007F2A76" w:rsidP="007F2A76">
            <w:pPr>
              <w:numPr>
                <w:ilvl w:val="0"/>
                <w:numId w:val="18"/>
              </w:numPr>
              <w:tabs>
                <w:tab w:val="left" w:pos="0"/>
              </w:tabs>
              <w:suppressAutoHyphens/>
              <w:spacing w:line="252" w:lineRule="auto"/>
              <w:jc w:val="both"/>
              <w:rPr>
                <w:rFonts w:ascii="Times New Roman" w:eastAsia="Batang" w:hAnsi="Times New Roman"/>
              </w:rPr>
            </w:pPr>
            <w:r w:rsidRPr="00175F0C">
              <w:rPr>
                <w:rFonts w:ascii="Times New Roman" w:eastAsia="Batang" w:hAnsi="Times New Roman"/>
              </w:rPr>
              <w:t>No implication on supported BW, SCS, modulation and antenna setting for 6GR</w:t>
            </w:r>
          </w:p>
          <w:p w14:paraId="659FCFBB" w14:textId="77777777" w:rsidR="007F2A76" w:rsidRPr="00175F0C" w:rsidRDefault="007F2A76" w:rsidP="007F2A76">
            <w:pPr>
              <w:numPr>
                <w:ilvl w:val="0"/>
                <w:numId w:val="18"/>
              </w:numPr>
              <w:tabs>
                <w:tab w:val="left" w:pos="0"/>
              </w:tabs>
              <w:suppressAutoHyphens/>
              <w:spacing w:line="252" w:lineRule="auto"/>
              <w:jc w:val="both"/>
              <w:rPr>
                <w:rFonts w:ascii="Times New Roman" w:eastAsia="Batang" w:hAnsi="Times New Roman"/>
              </w:rPr>
            </w:pPr>
            <w:r w:rsidRPr="00175F0C">
              <w:rPr>
                <w:rFonts w:ascii="Times New Roman" w:eastAsia="DengXian" w:hAnsi="Times New Roman"/>
                <w:lang w:eastAsia="zh-CN"/>
              </w:rPr>
              <w:t>Revisit if SCS for around 7GHz is different with respect to the reference configuration</w:t>
            </w:r>
          </w:p>
          <w:p w14:paraId="3EF1220F" w14:textId="77777777" w:rsidR="007F2A76" w:rsidRPr="00175F0C" w:rsidRDefault="007F2A76" w:rsidP="007F2A76">
            <w:pPr>
              <w:tabs>
                <w:tab w:val="left" w:pos="0"/>
              </w:tabs>
              <w:suppressAutoHyphens/>
              <w:spacing w:line="252" w:lineRule="auto"/>
              <w:ind w:left="720"/>
              <w:jc w:val="both"/>
              <w:rPr>
                <w:rFonts w:ascii="Times New Roman" w:eastAsia="Batang" w:hAnsi="Times New Roman"/>
              </w:rPr>
            </w:pPr>
          </w:p>
          <w:p w14:paraId="7BCEDA07" w14:textId="77777777" w:rsidR="007F2A76" w:rsidRPr="00175F0C" w:rsidRDefault="007F2A76" w:rsidP="007F2A76">
            <w:pPr>
              <w:tabs>
                <w:tab w:val="left" w:pos="0"/>
              </w:tabs>
              <w:spacing w:line="254" w:lineRule="auto"/>
              <w:rPr>
                <w:rFonts w:ascii="Times New Roman" w:eastAsia="DengXian" w:hAnsi="Times New Roman"/>
                <w:highlight w:val="green"/>
                <w:lang w:eastAsia="zh-CN"/>
              </w:rPr>
            </w:pPr>
            <w:r w:rsidRPr="00175F0C">
              <w:rPr>
                <w:rFonts w:ascii="Times New Roman" w:eastAsia="DengXian" w:hAnsi="Times New Roman"/>
                <w:highlight w:val="green"/>
                <w:lang w:eastAsia="zh-CN"/>
              </w:rPr>
              <w:t>Agreement</w:t>
            </w:r>
          </w:p>
          <w:p w14:paraId="498F32D5" w14:textId="77777777" w:rsidR="007F2A76" w:rsidRPr="00175F0C" w:rsidRDefault="007F2A76" w:rsidP="007F2A76">
            <w:pPr>
              <w:tabs>
                <w:tab w:val="left" w:pos="0"/>
              </w:tabs>
              <w:spacing w:line="252" w:lineRule="auto"/>
              <w:rPr>
                <w:rFonts w:ascii="Times New Roman" w:eastAsia="DengXian" w:hAnsi="Times New Roman"/>
                <w:lang w:eastAsia="zh-CN"/>
              </w:rPr>
            </w:pPr>
            <w:r w:rsidRPr="00175F0C">
              <w:rPr>
                <w:rFonts w:ascii="Times New Roman" w:eastAsia="Batang" w:hAnsi="Times New Roman"/>
              </w:rPr>
              <w:t>Study and evaluate DL WUS of OFDM based sequence and corresponding mechanism</w:t>
            </w:r>
            <w:r w:rsidRPr="00175F0C">
              <w:rPr>
                <w:rFonts w:ascii="Times New Roman" w:eastAsia="DengXian" w:hAnsi="Times New Roman"/>
                <w:lang w:eastAsia="zh-CN"/>
              </w:rPr>
              <w:t>s</w:t>
            </w:r>
            <w:r w:rsidRPr="00175F0C">
              <w:rPr>
                <w:rFonts w:ascii="Times New Roman" w:eastAsia="Batang" w:hAnsi="Times New Roman"/>
              </w:rPr>
              <w:t xml:space="preserve"> for 6GR EE improvement, regarding </w:t>
            </w:r>
            <w:r w:rsidRPr="00175F0C">
              <w:rPr>
                <w:rFonts w:ascii="Times New Roman" w:eastAsia="DengXian" w:hAnsi="Times New Roman"/>
                <w:lang w:eastAsia="zh-CN"/>
              </w:rPr>
              <w:t xml:space="preserve">at least </w:t>
            </w:r>
            <w:r w:rsidRPr="00175F0C">
              <w:rPr>
                <w:rFonts w:ascii="Times New Roman" w:eastAsia="Batang" w:hAnsi="Times New Roman"/>
              </w:rPr>
              <w:t>the following aspects:</w:t>
            </w:r>
          </w:p>
          <w:p w14:paraId="159DEBA0" w14:textId="77777777" w:rsidR="007F2A76" w:rsidRPr="00175F0C" w:rsidRDefault="007F2A76" w:rsidP="007F2A76">
            <w:pPr>
              <w:numPr>
                <w:ilvl w:val="0"/>
                <w:numId w:val="19"/>
              </w:numPr>
              <w:tabs>
                <w:tab w:val="left" w:pos="0"/>
              </w:tabs>
              <w:suppressAutoHyphens/>
              <w:spacing w:line="252" w:lineRule="auto"/>
              <w:jc w:val="both"/>
              <w:rPr>
                <w:rFonts w:ascii="Times New Roman" w:eastAsia="Batang" w:hAnsi="Times New Roman"/>
              </w:rPr>
            </w:pPr>
            <w:r w:rsidRPr="00175F0C">
              <w:rPr>
                <w:rFonts w:ascii="Times New Roman" w:eastAsia="Batang" w:hAnsi="Times New Roman"/>
              </w:rPr>
              <w:t xml:space="preserve">Coverage target for </w:t>
            </w:r>
            <w:r w:rsidRPr="00175F0C">
              <w:rPr>
                <w:rFonts w:ascii="Times New Roman" w:eastAsia="DengXian" w:hAnsi="Times New Roman"/>
                <w:lang w:eastAsia="zh-CN"/>
              </w:rPr>
              <w:t xml:space="preserve">DL </w:t>
            </w:r>
            <w:r w:rsidRPr="00175F0C">
              <w:rPr>
                <w:rFonts w:ascii="Times New Roman" w:eastAsia="Batang" w:hAnsi="Times New Roman"/>
              </w:rPr>
              <w:t>WUS (e.g., same as PDCCH, common sync signal, or other)</w:t>
            </w:r>
          </w:p>
          <w:p w14:paraId="66650F39" w14:textId="77777777" w:rsidR="007F2A76" w:rsidRPr="00175F0C" w:rsidRDefault="007F2A76" w:rsidP="007F2A76">
            <w:pPr>
              <w:numPr>
                <w:ilvl w:val="0"/>
                <w:numId w:val="19"/>
              </w:numPr>
              <w:tabs>
                <w:tab w:val="left" w:pos="0"/>
              </w:tabs>
              <w:suppressAutoHyphens/>
              <w:spacing w:line="252" w:lineRule="auto"/>
              <w:jc w:val="both"/>
              <w:rPr>
                <w:rFonts w:ascii="Times New Roman" w:eastAsia="Batang" w:hAnsi="Times New Roman"/>
              </w:rPr>
            </w:pPr>
            <w:r w:rsidRPr="00175F0C">
              <w:rPr>
                <w:rFonts w:ascii="Times New Roman" w:eastAsia="DengXian" w:hAnsi="Times New Roman"/>
                <w:lang w:eastAsia="zh-CN"/>
              </w:rPr>
              <w:t>M</w:t>
            </w:r>
            <w:r w:rsidRPr="00175F0C">
              <w:rPr>
                <w:rFonts w:ascii="Times New Roman" w:eastAsia="Batang" w:hAnsi="Times New Roman"/>
              </w:rPr>
              <w:t>easurements and/or synchronization.</w:t>
            </w:r>
          </w:p>
          <w:p w14:paraId="4E05DD17" w14:textId="77777777" w:rsidR="007F2A76" w:rsidRPr="00175F0C" w:rsidRDefault="007F2A76" w:rsidP="007F2A76">
            <w:pPr>
              <w:numPr>
                <w:ilvl w:val="0"/>
                <w:numId w:val="19"/>
              </w:numPr>
              <w:tabs>
                <w:tab w:val="left" w:pos="0"/>
              </w:tabs>
              <w:suppressAutoHyphens/>
              <w:spacing w:line="252" w:lineRule="auto"/>
              <w:jc w:val="both"/>
              <w:rPr>
                <w:rFonts w:ascii="Times New Roman" w:eastAsia="Batang" w:hAnsi="Times New Roman"/>
              </w:rPr>
            </w:pPr>
            <w:r w:rsidRPr="00175F0C">
              <w:rPr>
                <w:rFonts w:ascii="Times New Roman" w:eastAsia="DengXian" w:hAnsi="Times New Roman"/>
                <w:lang w:eastAsia="zh-CN"/>
              </w:rPr>
              <w:t>S</w:t>
            </w:r>
            <w:r w:rsidRPr="00175F0C">
              <w:rPr>
                <w:rFonts w:ascii="Times New Roman" w:eastAsia="Batang" w:hAnsi="Times New Roman"/>
              </w:rPr>
              <w:t>ystem overhead and network energy consumption/U</w:t>
            </w:r>
            <w:r w:rsidRPr="00175F0C">
              <w:rPr>
                <w:rFonts w:ascii="Times New Roman" w:eastAsia="DengXian" w:hAnsi="Times New Roman"/>
                <w:lang w:eastAsia="zh-CN"/>
              </w:rPr>
              <w:t xml:space="preserve">E energy saving </w:t>
            </w:r>
            <w:r w:rsidRPr="00175F0C">
              <w:rPr>
                <w:rFonts w:ascii="Times New Roman" w:eastAsia="Batang" w:hAnsi="Times New Roman"/>
              </w:rPr>
              <w:t>for UE operation with the DL WUS.</w:t>
            </w:r>
          </w:p>
          <w:p w14:paraId="51FF9DF6" w14:textId="77777777" w:rsidR="007F2A76" w:rsidRPr="00175F0C" w:rsidRDefault="007F2A76" w:rsidP="007F2A76">
            <w:pPr>
              <w:numPr>
                <w:ilvl w:val="0"/>
                <w:numId w:val="19"/>
              </w:numPr>
              <w:tabs>
                <w:tab w:val="left" w:pos="0"/>
              </w:tabs>
              <w:suppressAutoHyphens/>
              <w:spacing w:line="254" w:lineRule="auto"/>
              <w:jc w:val="both"/>
              <w:rPr>
                <w:rFonts w:ascii="Times New Roman" w:eastAsia="DengXian" w:hAnsi="Times New Roman"/>
                <w:lang w:eastAsia="zh-CN"/>
              </w:rPr>
            </w:pPr>
            <w:r w:rsidRPr="00175F0C">
              <w:rPr>
                <w:rFonts w:ascii="Times New Roman" w:eastAsia="DengXian" w:hAnsi="Times New Roman"/>
                <w:lang w:eastAsia="zh-CN"/>
              </w:rPr>
              <w:t>RRC states</w:t>
            </w:r>
          </w:p>
          <w:p w14:paraId="565BC1B4" w14:textId="77777777" w:rsidR="007F2A76" w:rsidRPr="00175F0C" w:rsidRDefault="007F2A76" w:rsidP="007F2A76">
            <w:pPr>
              <w:numPr>
                <w:ilvl w:val="0"/>
                <w:numId w:val="19"/>
              </w:numPr>
              <w:tabs>
                <w:tab w:val="left" w:pos="0"/>
              </w:tabs>
              <w:suppressAutoHyphens/>
              <w:spacing w:line="254" w:lineRule="auto"/>
              <w:jc w:val="both"/>
              <w:rPr>
                <w:rFonts w:ascii="Times New Roman" w:eastAsia="DengXian" w:hAnsi="Times New Roman"/>
                <w:lang w:eastAsia="zh-CN"/>
              </w:rPr>
            </w:pPr>
            <w:r w:rsidRPr="00175F0C">
              <w:rPr>
                <w:rFonts w:ascii="Times New Roman" w:eastAsia="DengXian" w:hAnsi="Times New Roman"/>
                <w:lang w:eastAsia="zh-CN"/>
              </w:rPr>
              <w:t>Other functionalities</w:t>
            </w:r>
          </w:p>
          <w:p w14:paraId="19230058" w14:textId="77777777" w:rsidR="007F2A76" w:rsidRPr="00175F0C" w:rsidRDefault="007F2A76" w:rsidP="007F2A76">
            <w:pPr>
              <w:tabs>
                <w:tab w:val="left" w:pos="0"/>
              </w:tabs>
              <w:suppressAutoHyphens/>
              <w:spacing w:line="254" w:lineRule="auto"/>
              <w:jc w:val="both"/>
              <w:rPr>
                <w:rFonts w:ascii="Times New Roman" w:eastAsia="DengXian" w:hAnsi="Times New Roman"/>
                <w:highlight w:val="green"/>
                <w:lang w:eastAsia="zh-CN"/>
              </w:rPr>
            </w:pPr>
          </w:p>
          <w:p w14:paraId="5DC6A8B0" w14:textId="77777777" w:rsidR="007F2A76" w:rsidRPr="00175F0C" w:rsidRDefault="007F2A76" w:rsidP="007F2A76">
            <w:pPr>
              <w:tabs>
                <w:tab w:val="left" w:pos="0"/>
              </w:tabs>
              <w:suppressAutoHyphens/>
              <w:spacing w:line="254" w:lineRule="auto"/>
              <w:jc w:val="both"/>
              <w:rPr>
                <w:rFonts w:ascii="Times New Roman" w:eastAsia="DengXian" w:hAnsi="Times New Roman"/>
                <w:highlight w:val="green"/>
                <w:lang w:eastAsia="zh-CN"/>
              </w:rPr>
            </w:pPr>
            <w:r w:rsidRPr="00175F0C">
              <w:rPr>
                <w:rFonts w:ascii="Times New Roman" w:eastAsia="DengXian" w:hAnsi="Times New Roman"/>
                <w:highlight w:val="green"/>
                <w:lang w:eastAsia="zh-CN"/>
              </w:rPr>
              <w:lastRenderedPageBreak/>
              <w:t>Agreement</w:t>
            </w:r>
          </w:p>
          <w:p w14:paraId="29426059" w14:textId="77777777" w:rsidR="007F2A76" w:rsidRPr="00175F0C" w:rsidRDefault="007F2A76" w:rsidP="007F2A76">
            <w:pPr>
              <w:spacing w:line="254" w:lineRule="auto"/>
              <w:rPr>
                <w:rFonts w:ascii="Times New Roman" w:eastAsia="Batang" w:hAnsi="Times New Roman"/>
              </w:rPr>
            </w:pPr>
            <w:r w:rsidRPr="00175F0C">
              <w:rPr>
                <w:rFonts w:ascii="Times New Roman" w:eastAsia="Batang" w:hAnsi="Times New Roman"/>
              </w:rPr>
              <w:t xml:space="preserve">For evaluation purposes, study extending NR UE power consumption scaling w.r.t. </w:t>
            </w:r>
            <w:r w:rsidRPr="00175F0C">
              <w:rPr>
                <w:rFonts w:ascii="Times New Roman" w:eastAsia="DengXian" w:hAnsi="Times New Roman"/>
                <w:lang w:eastAsia="zh-CN"/>
              </w:rPr>
              <w:t xml:space="preserve">at least </w:t>
            </w:r>
            <w:r w:rsidRPr="00175F0C">
              <w:rPr>
                <w:rFonts w:ascii="Times New Roman" w:eastAsia="Batang" w:hAnsi="Times New Roman"/>
              </w:rPr>
              <w:t xml:space="preserve">BW and/or antenna setting, considering </w:t>
            </w:r>
            <w:r w:rsidRPr="00175F0C">
              <w:rPr>
                <w:rFonts w:ascii="Times New Roman" w:eastAsia="DengXian" w:hAnsi="Times New Roman"/>
                <w:lang w:eastAsia="zh-CN"/>
              </w:rPr>
              <w:t xml:space="preserve">at least </w:t>
            </w:r>
            <w:r w:rsidRPr="00175F0C">
              <w:rPr>
                <w:rFonts w:ascii="Times New Roman" w:eastAsia="Batang" w:hAnsi="Times New Roman"/>
              </w:rPr>
              <w:t>the different characteristics in RF/BB power consumption and static/dynamic power consumption.</w:t>
            </w:r>
          </w:p>
          <w:p w14:paraId="72770C32" w14:textId="77777777" w:rsidR="007F2A76" w:rsidRPr="00175F0C" w:rsidRDefault="007F2A76" w:rsidP="007F2A76">
            <w:pPr>
              <w:tabs>
                <w:tab w:val="left" w:pos="0"/>
              </w:tabs>
              <w:suppressAutoHyphens/>
              <w:spacing w:line="254" w:lineRule="auto"/>
              <w:jc w:val="both"/>
              <w:rPr>
                <w:rFonts w:ascii="Times New Roman" w:eastAsia="DengXian" w:hAnsi="Times New Roman"/>
                <w:lang w:eastAsia="zh-CN"/>
              </w:rPr>
            </w:pPr>
          </w:p>
          <w:p w14:paraId="3480CF4B" w14:textId="77777777" w:rsidR="007F2A76" w:rsidRPr="00175F0C" w:rsidRDefault="007F2A76" w:rsidP="007F2A76">
            <w:pPr>
              <w:tabs>
                <w:tab w:val="left" w:pos="0"/>
              </w:tabs>
              <w:suppressAutoHyphens/>
              <w:spacing w:line="254" w:lineRule="auto"/>
              <w:jc w:val="both"/>
              <w:rPr>
                <w:rFonts w:ascii="Times New Roman" w:eastAsia="DengXian" w:hAnsi="Times New Roman"/>
                <w:highlight w:val="green"/>
                <w:lang w:eastAsia="zh-CN"/>
              </w:rPr>
            </w:pPr>
            <w:r w:rsidRPr="00175F0C">
              <w:rPr>
                <w:rFonts w:ascii="Times New Roman" w:eastAsia="DengXian" w:hAnsi="Times New Roman"/>
                <w:highlight w:val="green"/>
                <w:lang w:eastAsia="zh-CN"/>
              </w:rPr>
              <w:t>Agreement</w:t>
            </w:r>
          </w:p>
          <w:p w14:paraId="4C9D3195" w14:textId="77777777" w:rsidR="007F2A76" w:rsidRPr="00175F0C" w:rsidRDefault="007F2A76" w:rsidP="007F2A76">
            <w:pPr>
              <w:spacing w:line="254" w:lineRule="auto"/>
              <w:rPr>
                <w:rFonts w:ascii="Times New Roman" w:eastAsia="PMingLiU" w:hAnsi="Times New Roman"/>
                <w:lang w:eastAsia="zh-TW"/>
              </w:rPr>
            </w:pPr>
            <w:r w:rsidRPr="00175F0C">
              <w:rPr>
                <w:rFonts w:ascii="Times New Roman" w:eastAsia="PMingLiU" w:hAnsi="Times New Roman"/>
                <w:lang w:eastAsia="zh-TW"/>
              </w:rPr>
              <w:t>For evaluation purposes, study extending NR UE power consumption model for UE operation with DL WUS of OFDM-based sequence, regarding the following aspects:</w:t>
            </w:r>
          </w:p>
          <w:p w14:paraId="458409F4" w14:textId="77777777" w:rsidR="007F2A76" w:rsidRPr="00175F0C" w:rsidRDefault="007F2A76" w:rsidP="007F2A76">
            <w:pPr>
              <w:numPr>
                <w:ilvl w:val="0"/>
                <w:numId w:val="20"/>
              </w:numPr>
              <w:suppressAutoHyphens/>
              <w:spacing w:line="254" w:lineRule="auto"/>
              <w:ind w:left="714" w:hanging="357"/>
              <w:jc w:val="both"/>
              <w:rPr>
                <w:rFonts w:ascii="Times New Roman" w:eastAsia="PMingLiU" w:hAnsi="Times New Roman"/>
                <w:lang w:eastAsia="zh-TW"/>
              </w:rPr>
            </w:pPr>
            <w:r w:rsidRPr="00175F0C">
              <w:rPr>
                <w:rFonts w:ascii="Times New Roman" w:eastAsia="PMingLiU" w:hAnsi="Times New Roman"/>
                <w:lang w:eastAsia="zh-TW"/>
              </w:rPr>
              <w:t>Power state(s), sleep and non-sleep, and corresponding characteristics and power value(s)</w:t>
            </w:r>
          </w:p>
          <w:p w14:paraId="757EB3E6" w14:textId="77777777" w:rsidR="007F2A76" w:rsidRPr="00175F0C" w:rsidRDefault="007F2A76" w:rsidP="007F2A76">
            <w:pPr>
              <w:numPr>
                <w:ilvl w:val="0"/>
                <w:numId w:val="20"/>
              </w:numPr>
              <w:suppressAutoHyphens/>
              <w:spacing w:line="254" w:lineRule="auto"/>
              <w:ind w:left="714" w:hanging="357"/>
              <w:jc w:val="both"/>
              <w:rPr>
                <w:rFonts w:ascii="Times New Roman" w:eastAsia="PMingLiU" w:hAnsi="Times New Roman"/>
                <w:lang w:eastAsia="zh-TW"/>
              </w:rPr>
            </w:pPr>
            <w:r w:rsidRPr="00175F0C">
              <w:rPr>
                <w:rFonts w:ascii="Times New Roman" w:eastAsia="PMingLiU" w:hAnsi="Times New Roman"/>
                <w:lang w:eastAsia="zh-TW"/>
              </w:rPr>
              <w:t xml:space="preserve">Transition energy and time for </w:t>
            </w:r>
            <w:r w:rsidRPr="00175F0C">
              <w:rPr>
                <w:rFonts w:ascii="Times New Roman" w:eastAsia="DengXian" w:hAnsi="Times New Roman"/>
                <w:lang w:eastAsia="zh-CN"/>
              </w:rPr>
              <w:t xml:space="preserve">each of </w:t>
            </w:r>
            <w:r w:rsidRPr="00175F0C">
              <w:rPr>
                <w:rFonts w:ascii="Times New Roman" w:eastAsia="PMingLiU" w:hAnsi="Times New Roman"/>
                <w:lang w:eastAsia="zh-TW"/>
              </w:rPr>
              <w:t xml:space="preserve">sleep state(s) </w:t>
            </w:r>
          </w:p>
          <w:p w14:paraId="18C86BBA" w14:textId="77777777" w:rsidR="007F2A76" w:rsidRPr="00175F0C" w:rsidRDefault="007F2A76" w:rsidP="007F2A76">
            <w:pPr>
              <w:numPr>
                <w:ilvl w:val="0"/>
                <w:numId w:val="20"/>
              </w:numPr>
              <w:suppressAutoHyphens/>
              <w:spacing w:line="252" w:lineRule="auto"/>
              <w:ind w:left="714" w:hanging="357"/>
              <w:jc w:val="both"/>
              <w:rPr>
                <w:rFonts w:ascii="Times New Roman" w:eastAsia="PMingLiU" w:hAnsi="Times New Roman"/>
                <w:lang w:eastAsia="zh-TW"/>
              </w:rPr>
            </w:pPr>
            <w:r w:rsidRPr="00175F0C">
              <w:rPr>
                <w:rFonts w:ascii="Times New Roman" w:eastAsia="PMingLiU" w:hAnsi="Times New Roman"/>
                <w:lang w:eastAsia="zh-TW"/>
              </w:rPr>
              <w:t xml:space="preserve">Companies to report the assumption(s) for achieving the proposed power value(s), e.g., </w:t>
            </w:r>
            <w:r w:rsidRPr="00175F0C">
              <w:rPr>
                <w:rFonts w:ascii="Times New Roman" w:eastAsia="DengXian" w:hAnsi="Times New Roman"/>
                <w:lang w:eastAsia="zh-CN"/>
              </w:rPr>
              <w:t xml:space="preserve">time/frequency domain detection, </w:t>
            </w:r>
            <w:r w:rsidRPr="00175F0C">
              <w:rPr>
                <w:rFonts w:ascii="Times New Roman" w:eastAsia="PMingLiU" w:hAnsi="Times New Roman"/>
                <w:lang w:eastAsia="zh-TW"/>
              </w:rPr>
              <w:t>noise figure assumption(s), synchronization assumption(s), BW/antenna assumption(s), etc.</w:t>
            </w:r>
          </w:p>
          <w:p w14:paraId="43B91CD6" w14:textId="77777777" w:rsidR="007F2A76" w:rsidRPr="00175F0C" w:rsidRDefault="007F2A76" w:rsidP="007F2A76">
            <w:pPr>
              <w:tabs>
                <w:tab w:val="left" w:pos="0"/>
              </w:tabs>
              <w:suppressAutoHyphens/>
              <w:spacing w:line="254" w:lineRule="auto"/>
              <w:jc w:val="both"/>
              <w:rPr>
                <w:rFonts w:ascii="Times New Roman" w:eastAsia="DengXian" w:hAnsi="Times New Roman"/>
                <w:highlight w:val="green"/>
                <w:lang w:eastAsia="zh-CN"/>
              </w:rPr>
            </w:pPr>
          </w:p>
          <w:p w14:paraId="2F941BC7" w14:textId="77777777" w:rsidR="007F2A76" w:rsidRPr="00175F0C" w:rsidRDefault="007F2A76" w:rsidP="007F2A76">
            <w:pPr>
              <w:tabs>
                <w:tab w:val="left" w:pos="0"/>
              </w:tabs>
              <w:suppressAutoHyphens/>
              <w:spacing w:line="254" w:lineRule="auto"/>
              <w:jc w:val="both"/>
              <w:rPr>
                <w:rFonts w:ascii="Times New Roman" w:eastAsia="DengXian" w:hAnsi="Times New Roman"/>
                <w:highlight w:val="green"/>
                <w:lang w:eastAsia="zh-CN"/>
              </w:rPr>
            </w:pPr>
            <w:r w:rsidRPr="00175F0C">
              <w:rPr>
                <w:rFonts w:ascii="Times New Roman" w:eastAsia="DengXian" w:hAnsi="Times New Roman"/>
                <w:highlight w:val="green"/>
                <w:lang w:eastAsia="zh-CN"/>
              </w:rPr>
              <w:t>Agreement</w:t>
            </w:r>
          </w:p>
          <w:p w14:paraId="5FFA798F" w14:textId="77777777" w:rsidR="007F2A76" w:rsidRPr="00175F0C" w:rsidRDefault="007F2A76" w:rsidP="007F2A76">
            <w:pPr>
              <w:spacing w:line="252" w:lineRule="auto"/>
              <w:rPr>
                <w:rFonts w:ascii="Times New Roman" w:eastAsia="DengXian" w:hAnsi="Times New Roman"/>
                <w:lang w:val="en-GB" w:eastAsia="zh-CN"/>
              </w:rPr>
            </w:pPr>
            <w:r w:rsidRPr="00175F0C">
              <w:rPr>
                <w:rFonts w:ascii="Times New Roman" w:hAnsi="Times New Roman"/>
              </w:rPr>
              <w:t>Study</w:t>
            </w:r>
            <w:r w:rsidRPr="00175F0C">
              <w:rPr>
                <w:rFonts w:ascii="Times New Roman" w:hAnsi="Times New Roman"/>
                <w:lang w:val="en-GB"/>
              </w:rPr>
              <w:t xml:space="preserve"> and evaluate </w:t>
            </w:r>
            <w:r w:rsidRPr="00175F0C">
              <w:rPr>
                <w:rFonts w:ascii="Times New Roman" w:eastAsia="DengXian" w:hAnsi="Times New Roman"/>
                <w:lang w:val="en-GB" w:eastAsia="zh-CN"/>
              </w:rPr>
              <w:t xml:space="preserve">on-demand sync signal(s) </w:t>
            </w:r>
            <w:r w:rsidRPr="00175F0C">
              <w:rPr>
                <w:rFonts w:ascii="Times New Roman" w:eastAsia="DengXian" w:hAnsi="Times New Roman"/>
                <w:lang w:eastAsia="zh-CN"/>
              </w:rPr>
              <w:t>mechanisms</w:t>
            </w:r>
            <w:r w:rsidRPr="00175F0C">
              <w:rPr>
                <w:rFonts w:ascii="Times New Roman" w:hAnsi="Times New Roman"/>
              </w:rPr>
              <w:t xml:space="preserve"> for 6GR </w:t>
            </w:r>
            <w:r w:rsidRPr="00175F0C">
              <w:rPr>
                <w:rFonts w:ascii="Times New Roman" w:hAnsi="Times New Roman"/>
                <w:lang w:val="en-GB"/>
              </w:rPr>
              <w:t>energy efficiency</w:t>
            </w:r>
            <w:r w:rsidRPr="00175F0C">
              <w:rPr>
                <w:rFonts w:ascii="Times New Roman" w:hAnsi="Times New Roman"/>
              </w:rPr>
              <w:t>,</w:t>
            </w:r>
            <w:r w:rsidRPr="00175F0C">
              <w:rPr>
                <w:rFonts w:ascii="Times New Roman" w:hAnsi="Times New Roman"/>
                <w:lang w:val="en-GB"/>
              </w:rPr>
              <w:t xml:space="preserve"> considering, e.g.,:</w:t>
            </w:r>
          </w:p>
          <w:p w14:paraId="27163BBE" w14:textId="77777777" w:rsidR="007F2A76" w:rsidRPr="00175F0C" w:rsidRDefault="007F2A76" w:rsidP="007F2A76">
            <w:pPr>
              <w:numPr>
                <w:ilvl w:val="0"/>
                <w:numId w:val="21"/>
              </w:numPr>
              <w:suppressAutoHyphens/>
              <w:spacing w:line="252" w:lineRule="auto"/>
              <w:jc w:val="both"/>
              <w:rPr>
                <w:rFonts w:ascii="Times New Roman" w:hAnsi="Times New Roman"/>
                <w:lang w:eastAsia="zh-CN"/>
              </w:rPr>
            </w:pPr>
            <w:r w:rsidRPr="00175F0C">
              <w:rPr>
                <w:rFonts w:ascii="Times New Roman" w:hAnsi="Times New Roman"/>
                <w:lang w:eastAsia="zh-CN"/>
              </w:rPr>
              <w:t>On-demand sync signal(s) for single cell/carrier, multi-carrier/cell, multi-TRP,</w:t>
            </w:r>
          </w:p>
          <w:p w14:paraId="1AFEA4DE" w14:textId="77777777" w:rsidR="007F2A76" w:rsidRPr="00175F0C" w:rsidRDefault="007F2A76" w:rsidP="007F2A76">
            <w:pPr>
              <w:numPr>
                <w:ilvl w:val="0"/>
                <w:numId w:val="21"/>
              </w:numPr>
              <w:suppressAutoHyphens/>
              <w:spacing w:line="252" w:lineRule="auto"/>
              <w:jc w:val="both"/>
              <w:rPr>
                <w:rFonts w:ascii="Times New Roman" w:hAnsi="Times New Roman"/>
                <w:lang w:val="en-GB"/>
              </w:rPr>
            </w:pPr>
            <w:r w:rsidRPr="00175F0C">
              <w:rPr>
                <w:rFonts w:ascii="Times New Roman" w:eastAsia="DengXian" w:hAnsi="Times New Roman"/>
                <w:lang w:val="en-GB" w:eastAsia="zh-CN"/>
              </w:rPr>
              <w:t>Network-triggered and UE-triggered on-demand sync signal(s),</w:t>
            </w:r>
          </w:p>
          <w:p w14:paraId="36079F02" w14:textId="77777777" w:rsidR="007F2A76" w:rsidRPr="00175F0C" w:rsidRDefault="007F2A76" w:rsidP="007F2A76">
            <w:pPr>
              <w:numPr>
                <w:ilvl w:val="0"/>
                <w:numId w:val="21"/>
              </w:numPr>
              <w:suppressAutoHyphens/>
              <w:spacing w:line="252" w:lineRule="auto"/>
              <w:jc w:val="both"/>
              <w:rPr>
                <w:rFonts w:ascii="Times New Roman" w:hAnsi="Times New Roman"/>
                <w:strike/>
              </w:rPr>
            </w:pPr>
            <w:r w:rsidRPr="00175F0C">
              <w:rPr>
                <w:rFonts w:ascii="Times New Roman" w:eastAsia="DengXian" w:hAnsi="Times New Roman"/>
                <w:lang w:val="en-GB" w:eastAsia="zh-CN"/>
              </w:rPr>
              <w:t>Idle and/or connected modes,</w:t>
            </w:r>
          </w:p>
          <w:p w14:paraId="5D6BD8B5" w14:textId="77777777" w:rsidR="007F2A76" w:rsidRPr="00175F0C" w:rsidRDefault="007F2A76" w:rsidP="007F2A76">
            <w:pPr>
              <w:numPr>
                <w:ilvl w:val="0"/>
                <w:numId w:val="21"/>
              </w:numPr>
              <w:suppressAutoHyphens/>
              <w:spacing w:line="252" w:lineRule="auto"/>
              <w:jc w:val="both"/>
              <w:rPr>
                <w:rFonts w:ascii="Times New Roman" w:hAnsi="Times New Roman"/>
                <w:lang w:val="en-GB"/>
              </w:rPr>
            </w:pPr>
            <w:r w:rsidRPr="00175F0C">
              <w:rPr>
                <w:rFonts w:ascii="Times New Roman" w:eastAsia="DengXian" w:hAnsi="Times New Roman"/>
                <w:lang w:val="en-GB" w:eastAsia="zh-CN"/>
              </w:rPr>
              <w:t>Other mechanisms/aspects/signals/channels are not precluded.</w:t>
            </w:r>
          </w:p>
          <w:p w14:paraId="074AEB53" w14:textId="77777777" w:rsidR="007F2A76" w:rsidRPr="00175F0C" w:rsidRDefault="007F2A76" w:rsidP="007F2A76">
            <w:pPr>
              <w:tabs>
                <w:tab w:val="left" w:pos="0"/>
              </w:tabs>
              <w:suppressAutoHyphens/>
              <w:spacing w:line="254" w:lineRule="auto"/>
              <w:jc w:val="both"/>
              <w:rPr>
                <w:rFonts w:ascii="Times New Roman" w:eastAsia="DengXian" w:hAnsi="Times New Roman"/>
                <w:highlight w:val="green"/>
                <w:lang w:eastAsia="zh-CN"/>
              </w:rPr>
            </w:pPr>
          </w:p>
          <w:p w14:paraId="603295CF" w14:textId="77777777" w:rsidR="007F2A76" w:rsidRPr="00175F0C" w:rsidRDefault="007F2A76" w:rsidP="007F2A76">
            <w:pPr>
              <w:tabs>
                <w:tab w:val="left" w:pos="0"/>
              </w:tabs>
              <w:suppressAutoHyphens/>
              <w:spacing w:line="254" w:lineRule="auto"/>
              <w:jc w:val="both"/>
              <w:rPr>
                <w:rFonts w:ascii="Times New Roman" w:eastAsia="DengXian" w:hAnsi="Times New Roman"/>
                <w:highlight w:val="green"/>
                <w:lang w:eastAsia="zh-CN"/>
              </w:rPr>
            </w:pPr>
            <w:r w:rsidRPr="00175F0C">
              <w:rPr>
                <w:rFonts w:ascii="Times New Roman" w:eastAsia="DengXian" w:hAnsi="Times New Roman"/>
                <w:highlight w:val="green"/>
                <w:lang w:eastAsia="zh-CN"/>
              </w:rPr>
              <w:t>Agreement</w:t>
            </w:r>
          </w:p>
          <w:p w14:paraId="0FAA0B0E" w14:textId="77777777" w:rsidR="007F2A76" w:rsidRPr="00175F0C" w:rsidRDefault="007F2A76" w:rsidP="007F2A76">
            <w:pPr>
              <w:spacing w:line="252" w:lineRule="auto"/>
              <w:rPr>
                <w:rFonts w:ascii="Times New Roman" w:eastAsia="DengXian" w:hAnsi="Times New Roman"/>
                <w:lang w:val="en-GB" w:eastAsia="zh-CN"/>
              </w:rPr>
            </w:pPr>
            <w:r w:rsidRPr="00175F0C">
              <w:rPr>
                <w:rFonts w:ascii="Times New Roman" w:hAnsi="Times New Roman"/>
              </w:rPr>
              <w:t>Study</w:t>
            </w:r>
            <w:r w:rsidRPr="00175F0C">
              <w:rPr>
                <w:rFonts w:ascii="Times New Roman" w:hAnsi="Times New Roman"/>
                <w:lang w:val="en-GB"/>
              </w:rPr>
              <w:t xml:space="preserve"> and evaluate </w:t>
            </w:r>
            <w:r w:rsidRPr="00175F0C">
              <w:rPr>
                <w:rFonts w:ascii="Times New Roman" w:hAnsi="Times New Roman"/>
              </w:rPr>
              <w:t>multi-carrier</w:t>
            </w:r>
            <w:r w:rsidRPr="00175F0C">
              <w:rPr>
                <w:rFonts w:ascii="Times New Roman" w:eastAsia="DengXian" w:hAnsi="Times New Roman"/>
                <w:lang w:eastAsia="zh-CN"/>
              </w:rPr>
              <w:t>/</w:t>
            </w:r>
            <w:r w:rsidRPr="00175F0C">
              <w:rPr>
                <w:rFonts w:ascii="Times New Roman" w:hAnsi="Times New Roman"/>
                <w:lang w:eastAsia="zh-CN"/>
              </w:rPr>
              <w:t>cells</w:t>
            </w:r>
            <w:r w:rsidRPr="00175F0C">
              <w:rPr>
                <w:rFonts w:ascii="Times New Roman" w:eastAsia="DengXian" w:hAnsi="Times New Roman"/>
                <w:lang w:eastAsia="zh-CN"/>
              </w:rPr>
              <w:t>/TRPs</w:t>
            </w:r>
            <w:r w:rsidRPr="00175F0C">
              <w:rPr>
                <w:rFonts w:ascii="Times New Roman" w:hAnsi="Times New Roman"/>
              </w:rPr>
              <w:t xml:space="preserve"> </w:t>
            </w:r>
            <w:r w:rsidRPr="00175F0C">
              <w:rPr>
                <w:rFonts w:ascii="Times New Roman" w:eastAsia="DengXian" w:hAnsi="Times New Roman"/>
                <w:lang w:eastAsia="zh-CN"/>
              </w:rPr>
              <w:t>mechanisms</w:t>
            </w:r>
            <w:r w:rsidRPr="00175F0C">
              <w:rPr>
                <w:rFonts w:ascii="Times New Roman" w:hAnsi="Times New Roman"/>
              </w:rPr>
              <w:t xml:space="preserve"> for 6GR NES,</w:t>
            </w:r>
            <w:r w:rsidRPr="00175F0C">
              <w:rPr>
                <w:rFonts w:ascii="Times New Roman" w:hAnsi="Times New Roman"/>
                <w:lang w:val="en-GB"/>
              </w:rPr>
              <w:t xml:space="preserve"> considering, e.g.,:</w:t>
            </w:r>
          </w:p>
          <w:p w14:paraId="0976DE4C" w14:textId="77777777" w:rsidR="007F2A76" w:rsidRPr="00175F0C" w:rsidRDefault="007F2A76" w:rsidP="007F2A76">
            <w:pPr>
              <w:numPr>
                <w:ilvl w:val="0"/>
                <w:numId w:val="21"/>
              </w:numPr>
              <w:suppressAutoHyphens/>
              <w:spacing w:line="252" w:lineRule="auto"/>
              <w:jc w:val="both"/>
              <w:rPr>
                <w:rFonts w:ascii="Times New Roman" w:hAnsi="Times New Roman"/>
                <w:lang w:val="en-GB" w:eastAsia="zh-CN"/>
              </w:rPr>
            </w:pPr>
            <w:r w:rsidRPr="00175F0C">
              <w:rPr>
                <w:rFonts w:ascii="Times New Roman" w:hAnsi="Times New Roman"/>
                <w:lang w:eastAsia="zh-CN"/>
              </w:rPr>
              <w:t>Sync signal-less carriers/cells</w:t>
            </w:r>
            <w:r w:rsidRPr="00175F0C">
              <w:rPr>
                <w:rFonts w:ascii="Times New Roman" w:eastAsia="DengXian" w:hAnsi="Times New Roman"/>
                <w:lang w:eastAsia="zh-CN"/>
              </w:rPr>
              <w:t>/TRPs</w:t>
            </w:r>
            <w:r w:rsidRPr="00175F0C">
              <w:rPr>
                <w:rFonts w:ascii="Times New Roman" w:hAnsi="Times New Roman"/>
                <w:lang w:eastAsia="zh-CN"/>
              </w:rPr>
              <w:t xml:space="preserve"> for at least intra-band and collocated inter-band multi-carrier/cell</w:t>
            </w:r>
            <w:r w:rsidRPr="00175F0C">
              <w:rPr>
                <w:rFonts w:ascii="Times New Roman" w:eastAsia="DengXian" w:hAnsi="Times New Roman"/>
                <w:lang w:eastAsia="zh-CN"/>
              </w:rPr>
              <w:t>/TRPs, including potential e</w:t>
            </w:r>
            <w:r w:rsidRPr="00175F0C">
              <w:rPr>
                <w:rFonts w:ascii="Times New Roman" w:hAnsi="Times New Roman"/>
                <w:lang w:eastAsia="zh-CN"/>
              </w:rPr>
              <w:t>xtensions to additional deployments and scenarios,</w:t>
            </w:r>
          </w:p>
          <w:p w14:paraId="303AC4A7" w14:textId="77777777" w:rsidR="007F2A76" w:rsidRPr="00175F0C" w:rsidRDefault="007F2A76" w:rsidP="007F2A76">
            <w:pPr>
              <w:numPr>
                <w:ilvl w:val="0"/>
                <w:numId w:val="19"/>
              </w:numPr>
              <w:suppressAutoHyphens/>
              <w:spacing w:line="252" w:lineRule="auto"/>
              <w:jc w:val="both"/>
              <w:rPr>
                <w:rFonts w:ascii="Times New Roman" w:hAnsi="Times New Roman"/>
                <w:strike/>
              </w:rPr>
            </w:pPr>
            <w:r w:rsidRPr="00175F0C">
              <w:rPr>
                <w:rFonts w:ascii="Times New Roman" w:eastAsia="DengXian" w:hAnsi="Times New Roman"/>
                <w:lang w:val="en-GB" w:eastAsia="zh-CN"/>
              </w:rPr>
              <w:t>RRC states,</w:t>
            </w:r>
          </w:p>
          <w:p w14:paraId="5997199A" w14:textId="77777777" w:rsidR="007F2A76" w:rsidRPr="00175F0C" w:rsidRDefault="007F2A76" w:rsidP="007F2A76">
            <w:pPr>
              <w:numPr>
                <w:ilvl w:val="0"/>
                <w:numId w:val="19"/>
              </w:numPr>
              <w:rPr>
                <w:rFonts w:ascii="Times New Roman" w:eastAsia="Times New Roman" w:hAnsi="Times New Roman"/>
                <w:lang w:eastAsia="x-none"/>
              </w:rPr>
            </w:pPr>
            <w:r w:rsidRPr="00175F0C">
              <w:rPr>
                <w:rFonts w:ascii="Times New Roman" w:eastAsia="Times New Roman" w:hAnsi="Times New Roman"/>
                <w:lang w:eastAsia="x-none"/>
              </w:rPr>
              <w:t>UE energy consumption and complexity,</w:t>
            </w:r>
          </w:p>
          <w:p w14:paraId="5AD882D0" w14:textId="77777777" w:rsidR="00E441C8" w:rsidRPr="00175F0C" w:rsidRDefault="007F2A76" w:rsidP="007F2A76">
            <w:pPr>
              <w:numPr>
                <w:ilvl w:val="0"/>
                <w:numId w:val="19"/>
              </w:numPr>
              <w:suppressAutoHyphens/>
              <w:spacing w:line="252" w:lineRule="auto"/>
              <w:jc w:val="both"/>
              <w:rPr>
                <w:rFonts w:ascii="Times New Roman" w:hAnsi="Times New Roman"/>
              </w:rPr>
            </w:pPr>
            <w:r w:rsidRPr="00175F0C">
              <w:rPr>
                <w:rFonts w:ascii="Times New Roman" w:eastAsia="DengXian" w:hAnsi="Times New Roman"/>
                <w:lang w:val="en-GB" w:eastAsia="zh-CN"/>
              </w:rPr>
              <w:t>Other mechanisms/aspects/signals/channels are not precluded.</w:t>
            </w:r>
          </w:p>
          <w:p w14:paraId="7A8DD65C" w14:textId="5DE1664E" w:rsidR="00931DE3" w:rsidRPr="00931DE3" w:rsidRDefault="00931DE3" w:rsidP="00931DE3">
            <w:pPr>
              <w:suppressAutoHyphens/>
              <w:spacing w:line="252" w:lineRule="auto"/>
              <w:jc w:val="both"/>
              <w:rPr>
                <w:rFonts w:ascii="Times" w:hAnsi="Times" w:cs="Arial"/>
                <w:sz w:val="8"/>
                <w:szCs w:val="8"/>
              </w:rPr>
            </w:pP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05807B76" w14:textId="77777777" w:rsid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Energy Efficiency (EE) considerations in 6GR interface, including the scope of the study, considerations for joint network and UE energy/power savings, and the corresponding potential approaches to be adopted to achieve this objective.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7777777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2.1 Energy Efficiency Framework</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2DD4FB38" w14:textId="5833223A"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energy savings at both the network and UE have been extensively studied </w:t>
      </w:r>
      <w:sdt>
        <w:sdtPr>
          <w:rPr>
            <w:rFonts w:ascii="Times New Roman" w:eastAsia="Times New Roman" w:hAnsi="Times New Roman" w:cs="Times New Roman"/>
            <w:kern w:val="0"/>
            <w:sz w:val="20"/>
            <w:szCs w:val="20"/>
            <w14:ligatures w14:val="none"/>
          </w:rPr>
          <w:id w:val="1645697060"/>
          <w:citation/>
        </w:sdtPr>
        <w:sdtEndPr/>
        <w:sdtContent>
          <w:r w:rsidRPr="00E441C8">
            <w:rPr>
              <w:rFonts w:ascii="Times New Roman" w:eastAsia="Times New Roman" w:hAnsi="Times New Roman" w:cs="Times New Roman"/>
              <w:kern w:val="0"/>
              <w:sz w:val="20"/>
              <w:szCs w:val="20"/>
              <w14:ligatures w14:val="none"/>
            </w:rPr>
            <w:fldChar w:fldCharType="begin"/>
          </w:r>
          <w:r w:rsidRPr="00E441C8">
            <w:rPr>
              <w:rFonts w:ascii="Times New Roman" w:eastAsia="Times New Roman" w:hAnsi="Times New Roman" w:cs="Times New Roman"/>
              <w:kern w:val="0"/>
              <w:sz w:val="20"/>
              <w:szCs w:val="20"/>
              <w14:ligatures w14:val="none"/>
            </w:rPr>
            <w:instrText xml:space="preserve"> CITATION TR38840 \l 1033 </w:instrText>
          </w:r>
          <w:r w:rsidRPr="00E441C8">
            <w:rPr>
              <w:rFonts w:ascii="Times New Roman" w:eastAsia="Times New Roman" w:hAnsi="Times New Roman" w:cs="Times New Roman"/>
              <w:kern w:val="0"/>
              <w:sz w:val="20"/>
              <w:szCs w:val="20"/>
              <w14:ligatures w14:val="none"/>
            </w:rPr>
            <w:fldChar w:fldCharType="separate"/>
          </w:r>
          <w:r w:rsidR="00AD744E" w:rsidRPr="00AD744E">
            <w:rPr>
              <w:rFonts w:ascii="Times New Roman" w:eastAsia="Times New Roman" w:hAnsi="Times New Roman" w:cs="Times New Roman"/>
              <w:noProof/>
              <w:kern w:val="0"/>
              <w:sz w:val="20"/>
              <w:szCs w:val="20"/>
              <w14:ligatures w14:val="none"/>
            </w:rPr>
            <w:t>[3]</w:t>
          </w:r>
          <w:r w:rsidRPr="00E441C8">
            <w:rPr>
              <w:rFonts w:ascii="Times New Roman" w:eastAsia="Times New Roman" w:hAnsi="Times New Roman" w:cs="Times New Roman"/>
              <w:kern w:val="0"/>
              <w:sz w:val="20"/>
              <w:szCs w:val="20"/>
              <w14:ligatures w14:val="none"/>
            </w:rPr>
            <w:fldChar w:fldCharType="end"/>
          </w:r>
        </w:sdtContent>
      </w:sdt>
      <w:sdt>
        <w:sdtPr>
          <w:rPr>
            <w:rFonts w:ascii="Times New Roman" w:eastAsia="Times New Roman" w:hAnsi="Times New Roman" w:cs="Times New Roman"/>
            <w:kern w:val="0"/>
            <w:sz w:val="20"/>
            <w:szCs w:val="20"/>
            <w14:ligatures w14:val="none"/>
          </w:rPr>
          <w:id w:val="1608080040"/>
          <w:citation/>
        </w:sdtPr>
        <w:sdtEndPr/>
        <w:sdtContent>
          <w:r w:rsidRPr="00E441C8">
            <w:rPr>
              <w:rFonts w:ascii="Times New Roman" w:eastAsia="Times New Roman" w:hAnsi="Times New Roman" w:cs="Times New Roman"/>
              <w:kern w:val="0"/>
              <w:sz w:val="20"/>
              <w:szCs w:val="20"/>
              <w14:ligatures w14:val="none"/>
            </w:rPr>
            <w:fldChar w:fldCharType="begin"/>
          </w:r>
          <w:r w:rsidRPr="00E441C8">
            <w:rPr>
              <w:rFonts w:ascii="Times New Roman" w:eastAsia="Times New Roman" w:hAnsi="Times New Roman" w:cs="Times New Roman"/>
              <w:kern w:val="0"/>
              <w:sz w:val="20"/>
              <w:szCs w:val="20"/>
              <w14:ligatures w14:val="none"/>
            </w:rPr>
            <w:instrText xml:space="preserve"> CITATION TR38864 \l 1033 </w:instrText>
          </w:r>
          <w:r w:rsidRPr="00E441C8">
            <w:rPr>
              <w:rFonts w:ascii="Times New Roman" w:eastAsia="Times New Roman" w:hAnsi="Times New Roman" w:cs="Times New Roman"/>
              <w:kern w:val="0"/>
              <w:sz w:val="20"/>
              <w:szCs w:val="20"/>
              <w14:ligatures w14:val="none"/>
            </w:rPr>
            <w:fldChar w:fldCharType="separate"/>
          </w:r>
          <w:r w:rsidR="00AD744E">
            <w:rPr>
              <w:rFonts w:ascii="Times New Roman" w:eastAsia="Times New Roman" w:hAnsi="Times New Roman" w:cs="Times New Roman"/>
              <w:noProof/>
              <w:kern w:val="0"/>
              <w:sz w:val="20"/>
              <w:szCs w:val="20"/>
              <w14:ligatures w14:val="none"/>
            </w:rPr>
            <w:t xml:space="preserve"> </w:t>
          </w:r>
          <w:r w:rsidR="00AD744E" w:rsidRPr="00AD744E">
            <w:rPr>
              <w:rFonts w:ascii="Times New Roman" w:eastAsia="Times New Roman" w:hAnsi="Times New Roman" w:cs="Times New Roman"/>
              <w:noProof/>
              <w:kern w:val="0"/>
              <w:sz w:val="20"/>
              <w:szCs w:val="20"/>
              <w14:ligatures w14:val="none"/>
            </w:rPr>
            <w:t>[4]</w:t>
          </w:r>
          <w:r w:rsidRPr="00E441C8">
            <w:rPr>
              <w:rFonts w:ascii="Times New Roman" w:eastAsia="Times New Roman" w:hAnsi="Times New Roman" w:cs="Times New Roman"/>
              <w:kern w:val="0"/>
              <w:sz w:val="20"/>
              <w:szCs w:val="20"/>
              <w14:ligatures w14:val="none"/>
            </w:rPr>
            <w:fldChar w:fldCharType="end"/>
          </w:r>
        </w:sdtContent>
      </w:sdt>
      <w:r w:rsidRPr="00E441C8">
        <w:rPr>
          <w:rFonts w:ascii="Times New Roman" w:eastAsia="Times New Roman" w:hAnsi="Times New Roman" w:cs="Times New Roman"/>
          <w:kern w:val="0"/>
          <w:sz w:val="20"/>
          <w:szCs w:val="20"/>
          <w14:ligatures w14:val="none"/>
        </w:rPr>
        <w:t xml:space="preserve">, and later specified up to NR Rel-19, with the focus of RAN starting on UE power savings up to Rel-17, followed by growing interest of network vendors and operators in improving energy efficiency to reduce operational costs at the network side. Due to the discussions and specification work on UE energy savings and network energy savings happening sequentially, UE power saving techniques are not necessarily operationally efficient from energy perspective at the network side, and similarly, some NR specified NES techniques cause an increase in complexity at the UE side, e.g., the UE needing to monitor more PDCCH signals that trigger cell DTX/DRX inactive time periods, as well as the UE computing CSI for additional hypotheses to enable the network select an energy-efficient MIMO configuration. This conflict of interest, in addition to the lack of mutually beneficial design to both network and UE sides have led to lack of implementation of EE approaches in NR. </w:t>
      </w:r>
      <w:r w:rsidR="00A419DE">
        <w:rPr>
          <w:rFonts w:ascii="Times New Roman" w:eastAsia="Times New Roman" w:hAnsi="Times New Roman" w:cs="Times New Roman"/>
          <w:kern w:val="0"/>
          <w:sz w:val="20"/>
          <w:szCs w:val="20"/>
          <w14:ligatures w14:val="none"/>
        </w:rPr>
        <w:t>In general</w:t>
      </w:r>
      <w:r w:rsidRPr="00E441C8">
        <w:rPr>
          <w:rFonts w:ascii="Times New Roman" w:eastAsia="Times New Roman" w:hAnsi="Times New Roman" w:cs="Times New Roman"/>
          <w:kern w:val="0"/>
          <w:sz w:val="20"/>
          <w:szCs w:val="20"/>
          <w14:ligatures w14:val="none"/>
        </w:rPr>
        <w:t>, energy efficient 6GR interface designs should be supported from Day 1 as a mandatory element of 6GR, rather than a set of optional features whose actual implementation is limited to a small subset of network equipment and UE chipsets.</w:t>
      </w:r>
      <w:r w:rsidR="00A419DE">
        <w:rPr>
          <w:rFonts w:ascii="Times New Roman" w:eastAsia="Times New Roman" w:hAnsi="Times New Roman" w:cs="Times New Roman"/>
          <w:kern w:val="0"/>
          <w:sz w:val="20"/>
          <w:szCs w:val="20"/>
          <w14:ligatures w14:val="none"/>
        </w:rPr>
        <w:t xml:space="preserve"> Moreover</w:t>
      </w:r>
      <w:r w:rsidR="00A419DE" w:rsidRPr="00E441C8">
        <w:rPr>
          <w:rFonts w:ascii="Times New Roman" w:eastAsia="Times New Roman" w:hAnsi="Times New Roman" w:cs="Times New Roman"/>
          <w:kern w:val="0"/>
          <w:sz w:val="20"/>
          <w:szCs w:val="20"/>
          <w14:ligatures w14:val="none"/>
        </w:rPr>
        <w:t>, the study on 6GR interface needs to strive for designs that achieve mutual energy savings at both the network side and the UE side, rather than promoting solutions that prioritize the UE side over the network side, or vice versa.</w:t>
      </w:r>
    </w:p>
    <w:p w14:paraId="5EB669CF"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72B6DEF9" w14:textId="4E711B03" w:rsidR="000D39AC" w:rsidRPr="000D39AC" w:rsidRDefault="00C67720" w:rsidP="00E441C8">
      <w:pPr>
        <w:pStyle w:val="Proposal"/>
        <w:tabs>
          <w:tab w:val="clear" w:pos="360"/>
          <w:tab w:val="num" w:pos="1304"/>
        </w:tabs>
        <w:ind w:left="1304" w:hanging="1304"/>
        <w:rPr>
          <w:rFonts w:eastAsia="Calibri"/>
        </w:rPr>
      </w:pPr>
      <w:r w:rsidRPr="00D31B65">
        <w:rPr>
          <w:rFonts w:eastAsia="Calibri"/>
        </w:rPr>
        <w:t xml:space="preserve">Energy efficiency is leveraged </w:t>
      </w:r>
      <w:r w:rsidRPr="00D31B65">
        <w:rPr>
          <w:rFonts w:eastAsia="Calibri"/>
          <w:iCs w:val="0"/>
        </w:rPr>
        <w:t xml:space="preserve">as a main 6GR objective </w:t>
      </w:r>
      <w:r w:rsidRPr="00D31B65">
        <w:rPr>
          <w:rFonts w:eastAsia="Calibri"/>
        </w:rPr>
        <w:t xml:space="preserve">and supported as a </w:t>
      </w:r>
      <w:r w:rsidRPr="00D31B65">
        <w:rPr>
          <w:rFonts w:eastAsia="Calibri"/>
          <w:iCs w:val="0"/>
        </w:rPr>
        <w:t>Day-1</w:t>
      </w:r>
      <w:r w:rsidRPr="00D31B65">
        <w:rPr>
          <w:rFonts w:eastAsia="Calibri"/>
        </w:rPr>
        <w:t xml:space="preserve"> mandatory feature</w:t>
      </w:r>
      <w:r w:rsidR="000D39AC">
        <w:t xml:space="preserve">. </w:t>
      </w:r>
    </w:p>
    <w:p w14:paraId="605C5CB2" w14:textId="29170210" w:rsidR="00E441C8" w:rsidRPr="000D39AC" w:rsidRDefault="00E441C8" w:rsidP="00E441C8">
      <w:pPr>
        <w:pStyle w:val="Proposal"/>
        <w:tabs>
          <w:tab w:val="clear" w:pos="360"/>
          <w:tab w:val="num" w:pos="1304"/>
        </w:tabs>
        <w:ind w:left="1304" w:hanging="1304"/>
        <w:rPr>
          <w:rFonts w:eastAsia="Calibri"/>
        </w:rPr>
      </w:pPr>
      <w:r w:rsidRPr="000D39AC">
        <w:rPr>
          <w:rFonts w:eastAsia="Calibri"/>
        </w:rPr>
        <w:t xml:space="preserve">Strive for 6GR interface design that achieves energy savings at both the network side and the UE side. </w:t>
      </w:r>
    </w:p>
    <w:p w14:paraId="457A18E0" w14:textId="0C388CCE" w:rsidR="0006572C" w:rsidRDefault="00A419DE" w:rsidP="00E441C8">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order to achieve </w:t>
      </w:r>
      <w:r w:rsidR="0006572C">
        <w:rPr>
          <w:rFonts w:ascii="Times New Roman" w:eastAsia="Times New Roman" w:hAnsi="Times New Roman" w:cs="Times New Roman"/>
          <w:kern w:val="0"/>
          <w:sz w:val="20"/>
          <w:szCs w:val="20"/>
          <w14:ligatures w14:val="none"/>
        </w:rPr>
        <w:t xml:space="preserve">this balance between </w:t>
      </w:r>
      <w:r w:rsidR="006564D3">
        <w:rPr>
          <w:rFonts w:ascii="Times New Roman" w:eastAsia="Times New Roman" w:hAnsi="Times New Roman" w:cs="Times New Roman"/>
          <w:kern w:val="0"/>
          <w:sz w:val="20"/>
          <w:szCs w:val="20"/>
          <w14:ligatures w14:val="none"/>
        </w:rPr>
        <w:t xml:space="preserve">energy efficiency and complexity </w:t>
      </w:r>
      <w:r w:rsidR="00837932">
        <w:rPr>
          <w:rFonts w:ascii="Times New Roman" w:eastAsia="Times New Roman" w:hAnsi="Times New Roman" w:cs="Times New Roman"/>
          <w:kern w:val="0"/>
          <w:sz w:val="20"/>
          <w:szCs w:val="20"/>
          <w14:ligatures w14:val="none"/>
        </w:rPr>
        <w:t xml:space="preserve">simultaneously </w:t>
      </w:r>
      <w:r w:rsidR="006564D3">
        <w:rPr>
          <w:rFonts w:ascii="Times New Roman" w:eastAsia="Times New Roman" w:hAnsi="Times New Roman" w:cs="Times New Roman"/>
          <w:kern w:val="0"/>
          <w:sz w:val="20"/>
          <w:szCs w:val="20"/>
          <w14:ligatures w14:val="none"/>
        </w:rPr>
        <w:t>at both the gNB side and the UE side,</w:t>
      </w:r>
      <w:r w:rsidR="00837932">
        <w:rPr>
          <w:rFonts w:ascii="Times New Roman" w:eastAsia="Times New Roman" w:hAnsi="Times New Roman" w:cs="Times New Roman"/>
          <w:kern w:val="0"/>
          <w:sz w:val="20"/>
          <w:szCs w:val="20"/>
          <w14:ligatures w14:val="none"/>
        </w:rPr>
        <w:t xml:space="preserve"> RAN1 should strive to </w:t>
      </w:r>
      <w:r w:rsidR="00486849">
        <w:rPr>
          <w:rFonts w:ascii="Times New Roman" w:eastAsia="Times New Roman" w:hAnsi="Times New Roman" w:cs="Times New Roman"/>
          <w:kern w:val="0"/>
          <w:sz w:val="20"/>
          <w:szCs w:val="20"/>
          <w14:ligatures w14:val="none"/>
        </w:rPr>
        <w:t>ensure</w:t>
      </w:r>
      <w:r w:rsidR="00837932">
        <w:rPr>
          <w:rFonts w:ascii="Times New Roman" w:eastAsia="Times New Roman" w:hAnsi="Times New Roman" w:cs="Times New Roman"/>
          <w:kern w:val="0"/>
          <w:sz w:val="20"/>
          <w:szCs w:val="20"/>
          <w14:ligatures w14:val="none"/>
        </w:rPr>
        <w:t xml:space="preserve"> metrics </w:t>
      </w:r>
      <w:r w:rsidR="00486849">
        <w:rPr>
          <w:rFonts w:ascii="Times New Roman" w:eastAsia="Times New Roman" w:hAnsi="Times New Roman" w:cs="Times New Roman"/>
          <w:kern w:val="0"/>
          <w:sz w:val="20"/>
          <w:szCs w:val="20"/>
          <w14:ligatures w14:val="none"/>
        </w:rPr>
        <w:t>which</w:t>
      </w:r>
      <w:r w:rsidR="00837932">
        <w:rPr>
          <w:rFonts w:ascii="Times New Roman" w:eastAsia="Times New Roman" w:hAnsi="Times New Roman" w:cs="Times New Roman"/>
          <w:kern w:val="0"/>
          <w:sz w:val="20"/>
          <w:szCs w:val="20"/>
          <w14:ligatures w14:val="none"/>
        </w:rPr>
        <w:t xml:space="preserve"> e</w:t>
      </w:r>
      <w:r w:rsidR="00486849">
        <w:rPr>
          <w:rFonts w:ascii="Times New Roman" w:eastAsia="Times New Roman" w:hAnsi="Times New Roman" w:cs="Times New Roman"/>
          <w:kern w:val="0"/>
          <w:sz w:val="20"/>
          <w:szCs w:val="20"/>
          <w14:ligatures w14:val="none"/>
        </w:rPr>
        <w:t xml:space="preserve">nsure that an energy-efficient solution at the network side does not </w:t>
      </w:r>
      <w:r w:rsidR="00BD5380">
        <w:rPr>
          <w:rFonts w:ascii="Times New Roman" w:eastAsia="Times New Roman" w:hAnsi="Times New Roman" w:cs="Times New Roman"/>
          <w:kern w:val="0"/>
          <w:sz w:val="20"/>
          <w:szCs w:val="20"/>
          <w14:ligatures w14:val="none"/>
        </w:rPr>
        <w:t>significantly increase</w:t>
      </w:r>
      <w:r w:rsidR="00486849">
        <w:rPr>
          <w:rFonts w:ascii="Times New Roman" w:eastAsia="Times New Roman" w:hAnsi="Times New Roman" w:cs="Times New Roman"/>
          <w:kern w:val="0"/>
          <w:sz w:val="20"/>
          <w:szCs w:val="20"/>
          <w14:ligatures w14:val="none"/>
        </w:rPr>
        <w:t xml:space="preserve"> complexity</w:t>
      </w:r>
      <w:r w:rsidR="00BD5380">
        <w:rPr>
          <w:rFonts w:ascii="Times New Roman" w:eastAsia="Times New Roman" w:hAnsi="Times New Roman" w:cs="Times New Roman"/>
          <w:kern w:val="0"/>
          <w:sz w:val="20"/>
          <w:szCs w:val="20"/>
          <w14:ligatures w14:val="none"/>
        </w:rPr>
        <w:t xml:space="preserve"> and/or energy consumption at the device side</w:t>
      </w:r>
      <w:r w:rsidR="0063626A">
        <w:rPr>
          <w:rFonts w:ascii="Times New Roman" w:eastAsia="Times New Roman" w:hAnsi="Times New Roman" w:cs="Times New Roman"/>
          <w:kern w:val="0"/>
          <w:sz w:val="20"/>
          <w:szCs w:val="20"/>
          <w14:ligatures w14:val="none"/>
        </w:rPr>
        <w:t xml:space="preserve">. Similarly, UE energy-efficient solutions should not result in system performance loss, increase in complexity </w:t>
      </w:r>
      <w:r w:rsidR="001E2220">
        <w:rPr>
          <w:rFonts w:ascii="Times New Roman" w:eastAsia="Times New Roman" w:hAnsi="Times New Roman" w:cs="Times New Roman"/>
          <w:kern w:val="0"/>
          <w:sz w:val="20"/>
          <w:szCs w:val="20"/>
          <w14:ligatures w14:val="none"/>
        </w:rPr>
        <w:t>and/or energy consumption.</w:t>
      </w:r>
      <w:r w:rsidR="006564D3">
        <w:rPr>
          <w:rFonts w:ascii="Times New Roman" w:eastAsia="Times New Roman" w:hAnsi="Times New Roman" w:cs="Times New Roman"/>
          <w:kern w:val="0"/>
          <w:sz w:val="20"/>
          <w:szCs w:val="20"/>
          <w14:ligatures w14:val="none"/>
        </w:rPr>
        <w:t xml:space="preserve"> </w:t>
      </w:r>
    </w:p>
    <w:p w14:paraId="6073552A" w14:textId="77777777" w:rsidR="0006572C" w:rsidRPr="0006572C" w:rsidRDefault="0006572C" w:rsidP="00E441C8">
      <w:pPr>
        <w:spacing w:after="0" w:line="240" w:lineRule="auto"/>
        <w:rPr>
          <w:rFonts w:ascii="Times New Roman" w:eastAsia="Times New Roman" w:hAnsi="Times New Roman" w:cs="Times New Roman"/>
          <w:kern w:val="0"/>
          <w:sz w:val="8"/>
          <w:szCs w:val="8"/>
          <w14:ligatures w14:val="none"/>
        </w:rPr>
      </w:pPr>
    </w:p>
    <w:p w14:paraId="6B7EE910" w14:textId="169C4F9E" w:rsidR="0006572C" w:rsidRPr="000D39AC" w:rsidRDefault="001E2220" w:rsidP="0006572C">
      <w:pPr>
        <w:pStyle w:val="Proposal"/>
        <w:tabs>
          <w:tab w:val="clear" w:pos="360"/>
          <w:tab w:val="num" w:pos="1304"/>
        </w:tabs>
        <w:ind w:left="1304" w:hanging="1304"/>
        <w:rPr>
          <w:rFonts w:eastAsia="Calibri"/>
        </w:rPr>
      </w:pPr>
      <w:r>
        <w:rPr>
          <w:rFonts w:eastAsia="Calibri"/>
        </w:rPr>
        <w:lastRenderedPageBreak/>
        <w:t>Metric</w:t>
      </w:r>
      <w:r w:rsidR="005F6B58">
        <w:rPr>
          <w:rFonts w:eastAsia="Calibri"/>
        </w:rPr>
        <w:t>(</w:t>
      </w:r>
      <w:r>
        <w:rPr>
          <w:rFonts w:eastAsia="Calibri"/>
        </w:rPr>
        <w:t>s</w:t>
      </w:r>
      <w:r w:rsidR="005F6B58">
        <w:rPr>
          <w:rFonts w:eastAsia="Calibri"/>
        </w:rPr>
        <w:t>)</w:t>
      </w:r>
      <w:r>
        <w:rPr>
          <w:rFonts w:eastAsia="Calibri"/>
        </w:rPr>
        <w:t xml:space="preserve"> that ensure energy saving</w:t>
      </w:r>
      <w:r w:rsidR="002B348E">
        <w:rPr>
          <w:rFonts w:eastAsia="Calibri"/>
        </w:rPr>
        <w:t xml:space="preserve"> mechanism</w:t>
      </w:r>
      <w:r>
        <w:rPr>
          <w:rFonts w:eastAsia="Calibri"/>
        </w:rPr>
        <w:t xml:space="preserve">s at </w:t>
      </w:r>
      <w:r w:rsidR="002B348E">
        <w:rPr>
          <w:rFonts w:eastAsia="Calibri"/>
        </w:rPr>
        <w:t xml:space="preserve">the NW side have no </w:t>
      </w:r>
      <w:r w:rsidR="005F6B58">
        <w:rPr>
          <w:rFonts w:eastAsia="Calibri"/>
        </w:rPr>
        <w:t>detrimental impact on the UE side, and vice versa, are introduced in the RAN WG1 study of EE in 6GR interface</w:t>
      </w:r>
      <w:r w:rsidR="0006572C" w:rsidRPr="000D39AC">
        <w:rPr>
          <w:rFonts w:eastAsia="Calibri"/>
        </w:rPr>
        <w:t xml:space="preserve">. </w:t>
      </w:r>
    </w:p>
    <w:p w14:paraId="525CFC65" w14:textId="78191B91"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EE-based solutions have mainly focused on scenarios in which the UE is in RRC connected mode. However, the UE is in RRC idle mode for a more significant portion of the time, where energy consumption is still on to enable SSB monitoring for initial access purposes. Given that, energy efficient operation needs to be considered for all supported RRC states in 6GR to maximize energy savings at both network and UE sides. </w:t>
      </w:r>
    </w:p>
    <w:p w14:paraId="544B7F77"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3B6C8554" w14:textId="77777777" w:rsidR="000D39AC" w:rsidRDefault="000D39AC" w:rsidP="000D39AC">
      <w:pPr>
        <w:pStyle w:val="Proposal"/>
        <w:tabs>
          <w:tab w:val="clear" w:pos="360"/>
          <w:tab w:val="num" w:pos="1304"/>
        </w:tabs>
        <w:ind w:left="1304" w:hanging="1304"/>
      </w:pPr>
      <w:r>
        <w:t xml:space="preserve">Energy efficiency enhancement approaches are considered for all supported RRC states in 6GR. </w:t>
      </w:r>
    </w:p>
    <w:p w14:paraId="2F1F1AE3" w14:textId="77777777" w:rsidR="00E441C8" w:rsidRP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In 5G NR, as well as LTE, the system design with respect to device types, use cases, have been designed top down starting with the most demanding use cases which were then scaled down to even lower complexities, powers, capabilities, and bandwidths. In our opinion, 6GR should be designed bottom-up with one single set of specifications that support all use cases with minimum customization and large degrees of economy of scale. The departure from a top-down approach towards a scalable design paradigm benefits the proliferation of verticals featuring many different device types with long life cycles and is additionally expected to deliver network energy savings and overhead reductions for eMBB operation. That being said, 6G capable networks should be designed bottom-up, meaning a single RAT is scaled from a minimum set of KPIs, where resources are allocated upwards to the most demanding ones.</w:t>
      </w:r>
    </w:p>
    <w:p w14:paraId="57573DB8"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1846317" w14:textId="77777777" w:rsidR="000D39AC" w:rsidRDefault="000D39AC" w:rsidP="000D39AC">
      <w:pPr>
        <w:pStyle w:val="Proposal"/>
        <w:tabs>
          <w:tab w:val="clear" w:pos="360"/>
          <w:tab w:val="num" w:pos="1304"/>
        </w:tabs>
        <w:ind w:left="1304" w:hanging="1304"/>
      </w:pPr>
      <w:r>
        <w:t>6G Radio is designed bottom-up, i.e., a</w:t>
      </w:r>
      <w:r w:rsidRPr="00CC3241">
        <w:t xml:space="preserve"> </w:t>
      </w:r>
      <w:r w:rsidRPr="00CD768E">
        <w:t xml:space="preserve">single RAT is scaled from a minimum set of KPIs, where resources are allocated upwards to the most demanding </w:t>
      </w:r>
      <w:r>
        <w:t xml:space="preserve">use cases, to deliver network energy savings across verticals featuring different device types. </w:t>
      </w:r>
    </w:p>
    <w:p w14:paraId="35898B9B"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67FB0AD6" w14:textId="081525A3"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2.2 Initial Access</w:t>
      </w:r>
      <w:r w:rsidR="0047409D">
        <w:rPr>
          <w:rFonts w:ascii="Times New Roman" w:eastAsia="Times New Roman" w:hAnsi="Times New Roman" w:cs="Times New Roman"/>
          <w:b/>
          <w:iCs/>
          <w:kern w:val="0"/>
          <w:sz w:val="28"/>
          <w:szCs w:val="20"/>
          <w14:ligatures w14:val="none"/>
        </w:rPr>
        <w:t xml:space="preserve"> Procedure</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306F6090" w14:textId="388E885D" w:rsidR="00F77DDB" w:rsidRDefault="00E441C8" w:rsidP="001339D7">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During the 5G NR Rel-18 study on NES </w:t>
      </w:r>
      <w:sdt>
        <w:sdtPr>
          <w:rPr>
            <w:rFonts w:ascii="Times New Roman" w:eastAsia="Times New Roman" w:hAnsi="Times New Roman" w:cs="Times New Roman"/>
            <w:bCs/>
            <w:kern w:val="0"/>
            <w:sz w:val="20"/>
            <w:szCs w:val="20"/>
            <w14:ligatures w14:val="none"/>
          </w:rPr>
          <w:id w:val="-1320800153"/>
          <w:citation/>
        </w:sdtPr>
        <w:sdtEndPr/>
        <w:sdtContent>
          <w:r w:rsidRPr="00E441C8">
            <w:rPr>
              <w:rFonts w:ascii="Times New Roman" w:eastAsia="Times New Roman" w:hAnsi="Times New Roman" w:cs="Times New Roman"/>
              <w:bCs/>
              <w:kern w:val="0"/>
              <w:sz w:val="20"/>
              <w:szCs w:val="20"/>
              <w14:ligatures w14:val="none"/>
            </w:rPr>
            <w:fldChar w:fldCharType="begin"/>
          </w:r>
          <w:r w:rsidRPr="00E441C8">
            <w:rPr>
              <w:rFonts w:ascii="Times New Roman" w:eastAsia="Times New Roman" w:hAnsi="Times New Roman" w:cs="Times New Roman"/>
              <w:bCs/>
              <w:kern w:val="0"/>
              <w:sz w:val="20"/>
              <w:szCs w:val="20"/>
              <w14:ligatures w14:val="none"/>
            </w:rPr>
            <w:instrText xml:space="preserve"> CITATION TR38864 \l 1033 </w:instrText>
          </w:r>
          <w:r w:rsidRPr="00E441C8">
            <w:rPr>
              <w:rFonts w:ascii="Times New Roman" w:eastAsia="Times New Roman" w:hAnsi="Times New Roman" w:cs="Times New Roman"/>
              <w:bCs/>
              <w:kern w:val="0"/>
              <w:sz w:val="20"/>
              <w:szCs w:val="20"/>
              <w14:ligatures w14:val="none"/>
            </w:rPr>
            <w:fldChar w:fldCharType="separate"/>
          </w:r>
          <w:r w:rsidR="00AD744E" w:rsidRPr="00AD744E">
            <w:rPr>
              <w:rFonts w:ascii="Times New Roman" w:eastAsia="Times New Roman" w:hAnsi="Times New Roman" w:cs="Times New Roman"/>
              <w:noProof/>
              <w:kern w:val="0"/>
              <w:sz w:val="20"/>
              <w:szCs w:val="20"/>
              <w14:ligatures w14:val="none"/>
            </w:rPr>
            <w:t>[4]</w:t>
          </w:r>
          <w:r w:rsidRPr="00E441C8">
            <w:rPr>
              <w:rFonts w:ascii="Times New Roman" w:eastAsia="Times New Roman" w:hAnsi="Times New Roman" w:cs="Times New Roman"/>
              <w:bCs/>
              <w:kern w:val="0"/>
              <w:sz w:val="20"/>
              <w:szCs w:val="20"/>
              <w14:ligatures w14:val="none"/>
            </w:rPr>
            <w:fldChar w:fldCharType="end"/>
          </w:r>
        </w:sdtContent>
      </w:sdt>
      <w:r w:rsidRPr="00E441C8">
        <w:rPr>
          <w:rFonts w:ascii="Times New Roman" w:eastAsia="Times New Roman" w:hAnsi="Times New Roman" w:cs="Times New Roman"/>
          <w:bCs/>
          <w:kern w:val="0"/>
          <w:sz w:val="20"/>
          <w:szCs w:val="20"/>
          <w14:ligatures w14:val="none"/>
        </w:rPr>
        <w:t xml:space="preserve">, it was concluded that extending the SSB periodicity beyond 20ms, e.g., up to 320ms, can help achieve significant energy savings at the network side, via enabling the network to maintain deep sleep for a larger period of time, especially during low network loads. </w:t>
      </w:r>
      <w:r w:rsidR="0047409D">
        <w:rPr>
          <w:rFonts w:ascii="Times New Roman" w:eastAsia="Times New Roman" w:hAnsi="Times New Roman" w:cs="Times New Roman"/>
          <w:bCs/>
          <w:kern w:val="0"/>
          <w:sz w:val="20"/>
          <w:szCs w:val="20"/>
          <w14:ligatures w14:val="none"/>
        </w:rPr>
        <w:t xml:space="preserve">A few agreements have been reached in RAN1#122bis </w:t>
      </w:r>
      <w:r w:rsidR="0088742F">
        <w:rPr>
          <w:rFonts w:ascii="Times New Roman" w:eastAsia="Times New Roman" w:hAnsi="Times New Roman" w:cs="Times New Roman"/>
          <w:bCs/>
          <w:kern w:val="0"/>
          <w:sz w:val="20"/>
          <w:szCs w:val="20"/>
          <w14:ligatures w14:val="none"/>
        </w:rPr>
        <w:t>for</w:t>
      </w:r>
      <w:r w:rsidR="00E37572">
        <w:rPr>
          <w:rFonts w:ascii="Times New Roman" w:eastAsia="Times New Roman" w:hAnsi="Times New Roman" w:cs="Times New Roman"/>
          <w:bCs/>
          <w:kern w:val="0"/>
          <w:sz w:val="20"/>
          <w:szCs w:val="20"/>
          <w14:ligatures w14:val="none"/>
        </w:rPr>
        <w:t xml:space="preserve"> the study of</w:t>
      </w:r>
      <w:r w:rsidR="0088742F">
        <w:rPr>
          <w:rFonts w:ascii="Times New Roman" w:eastAsia="Times New Roman" w:hAnsi="Times New Roman" w:cs="Times New Roman"/>
          <w:bCs/>
          <w:kern w:val="0"/>
          <w:sz w:val="20"/>
          <w:szCs w:val="20"/>
          <w14:ligatures w14:val="none"/>
        </w:rPr>
        <w:t xml:space="preserve"> SSB and SIB1 </w:t>
      </w:r>
      <w:r w:rsidR="00E37572">
        <w:rPr>
          <w:rFonts w:ascii="Times New Roman" w:eastAsia="Times New Roman" w:hAnsi="Times New Roman" w:cs="Times New Roman"/>
          <w:bCs/>
          <w:kern w:val="0"/>
          <w:sz w:val="20"/>
          <w:szCs w:val="20"/>
          <w14:ligatures w14:val="none"/>
        </w:rPr>
        <w:t xml:space="preserve">aspects </w:t>
      </w:r>
      <w:r w:rsidR="0088742F">
        <w:rPr>
          <w:rFonts w:ascii="Times New Roman" w:eastAsia="Times New Roman" w:hAnsi="Times New Roman" w:cs="Times New Roman"/>
          <w:bCs/>
          <w:kern w:val="0"/>
          <w:sz w:val="20"/>
          <w:szCs w:val="20"/>
          <w14:ligatures w14:val="none"/>
        </w:rPr>
        <w:t>to improve energy efficiency at the network side without notable complexity increase or SSB detection issues at the UE side</w:t>
      </w:r>
      <w:r w:rsidRPr="00E441C8">
        <w:rPr>
          <w:rFonts w:ascii="Times New Roman" w:eastAsia="Times New Roman" w:hAnsi="Times New Roman" w:cs="Times New Roman"/>
          <w:bCs/>
          <w:kern w:val="0"/>
          <w:sz w:val="20"/>
          <w:szCs w:val="20"/>
          <w14:ligatures w14:val="none"/>
        </w:rPr>
        <w:t xml:space="preserve">. </w:t>
      </w:r>
      <w:r w:rsidR="0088742F">
        <w:rPr>
          <w:rFonts w:ascii="Times New Roman" w:eastAsia="Times New Roman" w:hAnsi="Times New Roman" w:cs="Times New Roman"/>
          <w:bCs/>
          <w:kern w:val="0"/>
          <w:sz w:val="20"/>
          <w:szCs w:val="20"/>
          <w14:ligatures w14:val="none"/>
        </w:rPr>
        <w:t>So far, SSB adaptation proposals can be</w:t>
      </w:r>
      <w:r w:rsidR="00F77DDB">
        <w:rPr>
          <w:rFonts w:ascii="Times New Roman" w:eastAsia="Times New Roman" w:hAnsi="Times New Roman" w:cs="Times New Roman"/>
          <w:bCs/>
          <w:kern w:val="0"/>
          <w:sz w:val="20"/>
          <w:szCs w:val="20"/>
          <w14:ligatures w14:val="none"/>
        </w:rPr>
        <w:t xml:space="preserve"> categorized to three </w:t>
      </w:r>
      <w:r w:rsidR="00E37572">
        <w:rPr>
          <w:rFonts w:ascii="Times New Roman" w:eastAsia="Times New Roman" w:hAnsi="Times New Roman" w:cs="Times New Roman"/>
          <w:bCs/>
          <w:kern w:val="0"/>
          <w:sz w:val="20"/>
          <w:szCs w:val="20"/>
          <w14:ligatures w14:val="none"/>
        </w:rPr>
        <w:t>alternative</w:t>
      </w:r>
      <w:r w:rsidR="00F77DDB">
        <w:rPr>
          <w:rFonts w:ascii="Times New Roman" w:eastAsia="Times New Roman" w:hAnsi="Times New Roman" w:cs="Times New Roman"/>
          <w:bCs/>
          <w:kern w:val="0"/>
          <w:sz w:val="20"/>
          <w:szCs w:val="20"/>
          <w14:ligatures w14:val="none"/>
        </w:rPr>
        <w:t>, as follows:</w:t>
      </w:r>
    </w:p>
    <w:p w14:paraId="02DD69C5" w14:textId="28FD1F9C" w:rsidR="00F77DDB" w:rsidRDefault="00E37572" w:rsidP="00F77DDB">
      <w:pPr>
        <w:pStyle w:val="ListParagraph"/>
        <w:numPr>
          <w:ilvl w:val="0"/>
          <w:numId w:val="24"/>
        </w:numPr>
        <w:spacing w:after="0" w:line="276" w:lineRule="auto"/>
        <w:rPr>
          <w:rFonts w:ascii="Times New Roman" w:eastAsia="Times New Roman" w:hAnsi="Times New Roman" w:cs="Times New Roman"/>
          <w:bCs/>
          <w:kern w:val="0"/>
          <w:sz w:val="20"/>
          <w:szCs w:val="20"/>
          <w14:ligatures w14:val="none"/>
        </w:rPr>
      </w:pPr>
      <w:bookmarkStart w:id="2" w:name="_Hlk213419536"/>
      <w:r>
        <w:rPr>
          <w:rFonts w:ascii="Times New Roman" w:eastAsia="Times New Roman" w:hAnsi="Times New Roman" w:cs="Times New Roman"/>
          <w:bCs/>
          <w:i/>
          <w:iCs/>
          <w:kern w:val="0"/>
          <w:sz w:val="20"/>
          <w:szCs w:val="20"/>
          <w14:ligatures w14:val="none"/>
        </w:rPr>
        <w:t>Alt</w:t>
      </w:r>
      <w:r w:rsidR="00F77DDB" w:rsidRPr="001339D7">
        <w:rPr>
          <w:rFonts w:ascii="Times New Roman" w:eastAsia="Times New Roman" w:hAnsi="Times New Roman" w:cs="Times New Roman"/>
          <w:bCs/>
          <w:i/>
          <w:iCs/>
          <w:kern w:val="0"/>
          <w:sz w:val="20"/>
          <w:szCs w:val="20"/>
          <w14:ligatures w14:val="none"/>
        </w:rPr>
        <w:t>-1: Always-on SSB periodicity adaptation,</w:t>
      </w:r>
      <w:r w:rsidR="00F77DDB">
        <w:rPr>
          <w:rFonts w:ascii="Times New Roman" w:eastAsia="Times New Roman" w:hAnsi="Times New Roman" w:cs="Times New Roman"/>
          <w:bCs/>
          <w:kern w:val="0"/>
          <w:sz w:val="20"/>
          <w:szCs w:val="20"/>
          <w14:ligatures w14:val="none"/>
        </w:rPr>
        <w:t xml:space="preserve"> e.g., 40/80/160ms</w:t>
      </w:r>
      <w:bookmarkEnd w:id="2"/>
      <w:r w:rsidR="00F77DDB">
        <w:rPr>
          <w:rFonts w:ascii="Times New Roman" w:eastAsia="Times New Roman" w:hAnsi="Times New Roman" w:cs="Times New Roman"/>
          <w:bCs/>
          <w:kern w:val="0"/>
          <w:sz w:val="20"/>
          <w:szCs w:val="20"/>
          <w14:ligatures w14:val="none"/>
        </w:rPr>
        <w:t>. This is a straightforward modification to the NR SSB behavior by only changing the SSB periodicity value</w:t>
      </w:r>
      <w:r w:rsidR="001339D7">
        <w:rPr>
          <w:rFonts w:ascii="Times New Roman" w:eastAsia="Times New Roman" w:hAnsi="Times New Roman" w:cs="Times New Roman"/>
          <w:bCs/>
          <w:kern w:val="0"/>
          <w:sz w:val="20"/>
          <w:szCs w:val="20"/>
          <w14:ligatures w14:val="none"/>
        </w:rPr>
        <w:t>, whose benefits are most illustrative at low NW loads</w:t>
      </w:r>
      <w:r w:rsidR="00F77DDB">
        <w:rPr>
          <w:rFonts w:ascii="Times New Roman" w:eastAsia="Times New Roman" w:hAnsi="Times New Roman" w:cs="Times New Roman"/>
          <w:bCs/>
          <w:kern w:val="0"/>
          <w:sz w:val="20"/>
          <w:szCs w:val="20"/>
          <w14:ligatures w14:val="none"/>
        </w:rPr>
        <w:t xml:space="preserve">. This </w:t>
      </w:r>
      <w:r w:rsidR="001339D7">
        <w:rPr>
          <w:rFonts w:ascii="Times New Roman" w:eastAsia="Times New Roman" w:hAnsi="Times New Roman" w:cs="Times New Roman"/>
          <w:bCs/>
          <w:kern w:val="0"/>
          <w:sz w:val="20"/>
          <w:szCs w:val="20"/>
          <w14:ligatures w14:val="none"/>
        </w:rPr>
        <w:t xml:space="preserve">approach, however, </w:t>
      </w:r>
      <w:r w:rsidR="00F77DDB">
        <w:rPr>
          <w:rFonts w:ascii="Times New Roman" w:eastAsia="Times New Roman" w:hAnsi="Times New Roman" w:cs="Times New Roman"/>
          <w:bCs/>
          <w:kern w:val="0"/>
          <w:sz w:val="20"/>
          <w:szCs w:val="20"/>
          <w14:ligatures w14:val="none"/>
        </w:rPr>
        <w:t>may lead to RRC connection delays for the UE that are proportional to the modified SSB periodicity value.</w:t>
      </w:r>
    </w:p>
    <w:p w14:paraId="3EBF9A14" w14:textId="7FFE4189" w:rsidR="00BA6A66" w:rsidRDefault="00E37572" w:rsidP="00F77DDB">
      <w:pPr>
        <w:pStyle w:val="ListParagraph"/>
        <w:numPr>
          <w:ilvl w:val="0"/>
          <w:numId w:val="24"/>
        </w:numPr>
        <w:spacing w:after="0" w:line="276" w:lineRule="auto"/>
        <w:rPr>
          <w:rFonts w:ascii="Times New Roman" w:eastAsia="Times New Roman" w:hAnsi="Times New Roman" w:cs="Times New Roman"/>
          <w:bCs/>
          <w:kern w:val="0"/>
          <w:sz w:val="20"/>
          <w:szCs w:val="20"/>
          <w14:ligatures w14:val="none"/>
        </w:rPr>
      </w:pPr>
      <w:bookmarkStart w:id="3" w:name="_Hlk213419568"/>
      <w:r>
        <w:rPr>
          <w:rFonts w:ascii="Times New Roman" w:eastAsia="Times New Roman" w:hAnsi="Times New Roman" w:cs="Times New Roman"/>
          <w:bCs/>
          <w:i/>
          <w:iCs/>
          <w:kern w:val="0"/>
          <w:sz w:val="20"/>
          <w:szCs w:val="20"/>
          <w14:ligatures w14:val="none"/>
        </w:rPr>
        <w:t>Alt</w:t>
      </w:r>
      <w:r w:rsidR="00F77DDB" w:rsidRPr="001339D7">
        <w:rPr>
          <w:rFonts w:ascii="Times New Roman" w:eastAsia="Times New Roman" w:hAnsi="Times New Roman" w:cs="Times New Roman"/>
          <w:bCs/>
          <w:i/>
          <w:iCs/>
          <w:kern w:val="0"/>
          <w:sz w:val="20"/>
          <w:szCs w:val="20"/>
          <w14:ligatures w14:val="none"/>
        </w:rPr>
        <w:t xml:space="preserve">-2: Always-on SSB periodicity adaptation with micro-repetition </w:t>
      </w:r>
      <w:r>
        <w:rPr>
          <w:rFonts w:ascii="Times New Roman" w:eastAsia="Times New Roman" w:hAnsi="Times New Roman" w:cs="Times New Roman"/>
          <w:bCs/>
          <w:i/>
          <w:iCs/>
          <w:kern w:val="0"/>
          <w:sz w:val="20"/>
          <w:szCs w:val="20"/>
          <w14:ligatures w14:val="none"/>
        </w:rPr>
        <w:t xml:space="preserve">in between </w:t>
      </w:r>
      <w:r w:rsidR="00F77DDB" w:rsidRPr="001339D7">
        <w:rPr>
          <w:rFonts w:ascii="Times New Roman" w:eastAsia="Times New Roman" w:hAnsi="Times New Roman" w:cs="Times New Roman"/>
          <w:bCs/>
          <w:i/>
          <w:iCs/>
          <w:kern w:val="0"/>
          <w:sz w:val="20"/>
          <w:szCs w:val="20"/>
          <w14:ligatures w14:val="none"/>
        </w:rPr>
        <w:t>SSB occasions</w:t>
      </w:r>
      <w:bookmarkEnd w:id="3"/>
      <w:r w:rsidR="00F77DDB">
        <w:rPr>
          <w:rFonts w:ascii="Times New Roman" w:eastAsia="Times New Roman" w:hAnsi="Times New Roman" w:cs="Times New Roman"/>
          <w:bCs/>
          <w:kern w:val="0"/>
          <w:sz w:val="20"/>
          <w:szCs w:val="20"/>
          <w14:ligatures w14:val="none"/>
        </w:rPr>
        <w:t xml:space="preserve">. Under this approach, the SSB periodicity value is increased, e.g., 160ms, with a few additional SSB burst repetitions scheduled for each SSB occasion, e.g., 3 repetitions with 20ms periodicity as </w:t>
      </w:r>
      <w:r w:rsidR="00F77DDB" w:rsidRPr="00AD744E">
        <w:rPr>
          <w:rFonts w:ascii="Times New Roman" w:eastAsia="Times New Roman" w:hAnsi="Times New Roman" w:cs="Times New Roman"/>
          <w:bCs/>
          <w:kern w:val="0"/>
          <w:sz w:val="20"/>
          <w:szCs w:val="20"/>
          <w14:ligatures w14:val="none"/>
        </w:rPr>
        <w:t xml:space="preserve">shown in </w:t>
      </w:r>
      <w:r w:rsidR="00AD744E" w:rsidRPr="00AD744E">
        <w:rPr>
          <w:rFonts w:ascii="Times New Roman" w:eastAsia="Times New Roman" w:hAnsi="Times New Roman" w:cs="Times New Roman"/>
          <w:bCs/>
          <w:kern w:val="0"/>
          <w:sz w:val="20"/>
          <w:szCs w:val="20"/>
          <w14:ligatures w14:val="none"/>
        </w:rPr>
        <w:fldChar w:fldCharType="begin"/>
      </w:r>
      <w:r w:rsidR="00AD744E" w:rsidRPr="00AD744E">
        <w:rPr>
          <w:rFonts w:ascii="Times New Roman" w:eastAsia="Times New Roman" w:hAnsi="Times New Roman" w:cs="Times New Roman"/>
          <w:bCs/>
          <w:kern w:val="0"/>
          <w:sz w:val="20"/>
          <w:szCs w:val="20"/>
          <w14:ligatures w14:val="none"/>
        </w:rPr>
        <w:instrText xml:space="preserve"> REF _Ref213419870 \h  \* MERGEFORMAT </w:instrText>
      </w:r>
      <w:r w:rsidR="00AD744E" w:rsidRPr="00AD744E">
        <w:rPr>
          <w:rFonts w:ascii="Times New Roman" w:eastAsia="Times New Roman" w:hAnsi="Times New Roman" w:cs="Times New Roman"/>
          <w:bCs/>
          <w:kern w:val="0"/>
          <w:sz w:val="20"/>
          <w:szCs w:val="20"/>
          <w14:ligatures w14:val="none"/>
        </w:rPr>
      </w:r>
      <w:r w:rsidR="00AD744E" w:rsidRPr="00AD744E">
        <w:rPr>
          <w:rFonts w:ascii="Times New Roman" w:eastAsia="Times New Roman" w:hAnsi="Times New Roman" w:cs="Times New Roman"/>
          <w:bCs/>
          <w:kern w:val="0"/>
          <w:sz w:val="20"/>
          <w:szCs w:val="20"/>
          <w14:ligatures w14:val="none"/>
        </w:rPr>
        <w:fldChar w:fldCharType="separate"/>
      </w:r>
      <w:r w:rsidR="00AD744E" w:rsidRPr="00AD744E">
        <w:rPr>
          <w:rFonts w:ascii="Times New Roman" w:hAnsi="Times New Roman" w:cs="Times New Roman"/>
          <w:sz w:val="20"/>
          <w:szCs w:val="20"/>
        </w:rPr>
        <w:t xml:space="preserve">Figure </w:t>
      </w:r>
      <w:r w:rsidR="00AD744E" w:rsidRPr="00AD744E">
        <w:rPr>
          <w:rFonts w:ascii="Times New Roman" w:hAnsi="Times New Roman" w:cs="Times New Roman"/>
          <w:noProof/>
          <w:sz w:val="20"/>
          <w:szCs w:val="20"/>
        </w:rPr>
        <w:t>1</w:t>
      </w:r>
      <w:r w:rsidR="00AD744E" w:rsidRPr="00AD744E">
        <w:rPr>
          <w:rFonts w:ascii="Times New Roman" w:eastAsia="Times New Roman" w:hAnsi="Times New Roman" w:cs="Times New Roman"/>
          <w:bCs/>
          <w:kern w:val="0"/>
          <w:sz w:val="20"/>
          <w:szCs w:val="20"/>
          <w14:ligatures w14:val="none"/>
        </w:rPr>
        <w:fldChar w:fldCharType="end"/>
      </w:r>
      <w:r w:rsidR="00F77DDB" w:rsidRPr="00AD744E">
        <w:rPr>
          <w:rFonts w:ascii="Times New Roman" w:eastAsia="Times New Roman" w:hAnsi="Times New Roman" w:cs="Times New Roman"/>
          <w:bCs/>
          <w:kern w:val="0"/>
          <w:sz w:val="20"/>
          <w:szCs w:val="20"/>
          <w14:ligatures w14:val="none"/>
        </w:rPr>
        <w:t>. This</w:t>
      </w:r>
      <w:r w:rsidR="00F77DDB">
        <w:rPr>
          <w:rFonts w:ascii="Times New Roman" w:eastAsia="Times New Roman" w:hAnsi="Times New Roman" w:cs="Times New Roman"/>
          <w:bCs/>
          <w:kern w:val="0"/>
          <w:sz w:val="20"/>
          <w:szCs w:val="20"/>
          <w14:ligatures w14:val="none"/>
        </w:rPr>
        <w:t xml:space="preserve"> can help improve SSB detection compared with the case of no SSB repetition, as well as extend the NW deep sleep period compared with </w:t>
      </w:r>
      <w:r w:rsidR="00BA6A66">
        <w:rPr>
          <w:rFonts w:ascii="Times New Roman" w:eastAsia="Times New Roman" w:hAnsi="Times New Roman" w:cs="Times New Roman"/>
          <w:bCs/>
          <w:kern w:val="0"/>
          <w:sz w:val="20"/>
          <w:szCs w:val="20"/>
          <w14:ligatures w14:val="none"/>
        </w:rPr>
        <w:t xml:space="preserve">the case of no repetition. However, the worst-case initial access delay would still be worse than </w:t>
      </w:r>
      <w:r>
        <w:rPr>
          <w:rFonts w:ascii="Times New Roman" w:eastAsia="Times New Roman" w:hAnsi="Times New Roman" w:cs="Times New Roman"/>
          <w:bCs/>
          <w:kern w:val="0"/>
          <w:sz w:val="20"/>
          <w:szCs w:val="20"/>
          <w14:ligatures w14:val="none"/>
        </w:rPr>
        <w:t>Alt</w:t>
      </w:r>
      <w:r w:rsidR="00BA6A66">
        <w:rPr>
          <w:rFonts w:ascii="Times New Roman" w:eastAsia="Times New Roman" w:hAnsi="Times New Roman" w:cs="Times New Roman"/>
          <w:bCs/>
          <w:kern w:val="0"/>
          <w:sz w:val="20"/>
          <w:szCs w:val="20"/>
          <w14:ligatures w14:val="none"/>
        </w:rPr>
        <w:t>-1 with an equivalent SSB transmission energy, e.g., 40ms SSB periodicity.</w:t>
      </w:r>
    </w:p>
    <w:p w14:paraId="0581B81D" w14:textId="7AD405A2" w:rsidR="001339D7" w:rsidRDefault="00E37572" w:rsidP="00F77DDB">
      <w:pPr>
        <w:pStyle w:val="ListParagraph"/>
        <w:numPr>
          <w:ilvl w:val="0"/>
          <w:numId w:val="24"/>
        </w:numPr>
        <w:spacing w:after="0" w:line="276" w:lineRule="auto"/>
        <w:rPr>
          <w:rFonts w:ascii="Times New Roman" w:eastAsia="Times New Roman" w:hAnsi="Times New Roman" w:cs="Times New Roman"/>
          <w:bCs/>
          <w:kern w:val="0"/>
          <w:sz w:val="20"/>
          <w:szCs w:val="20"/>
          <w14:ligatures w14:val="none"/>
        </w:rPr>
      </w:pPr>
      <w:bookmarkStart w:id="4" w:name="_Hlk213419612"/>
      <w:r>
        <w:rPr>
          <w:rFonts w:ascii="Times New Roman" w:eastAsia="Times New Roman" w:hAnsi="Times New Roman" w:cs="Times New Roman"/>
          <w:bCs/>
          <w:i/>
          <w:iCs/>
          <w:kern w:val="0"/>
          <w:sz w:val="20"/>
          <w:szCs w:val="20"/>
          <w14:ligatures w14:val="none"/>
        </w:rPr>
        <w:t>Al</w:t>
      </w:r>
      <w:r w:rsidR="00BA6A66" w:rsidRPr="001339D7">
        <w:rPr>
          <w:rFonts w:ascii="Times New Roman" w:eastAsia="Times New Roman" w:hAnsi="Times New Roman" w:cs="Times New Roman"/>
          <w:bCs/>
          <w:i/>
          <w:iCs/>
          <w:kern w:val="0"/>
          <w:sz w:val="20"/>
          <w:szCs w:val="20"/>
          <w14:ligatures w14:val="none"/>
        </w:rPr>
        <w:t>t-3: Always-on SSB periodicity adaptation in conjunction with on-demand SSB</w:t>
      </w:r>
      <w:bookmarkEnd w:id="4"/>
      <w:r w:rsidR="00BA6A66">
        <w:rPr>
          <w:rFonts w:ascii="Times New Roman" w:eastAsia="Times New Roman" w:hAnsi="Times New Roman" w:cs="Times New Roman"/>
          <w:bCs/>
          <w:kern w:val="0"/>
          <w:sz w:val="20"/>
          <w:szCs w:val="20"/>
          <w14:ligatures w14:val="none"/>
        </w:rPr>
        <w:t xml:space="preserve">. </w:t>
      </w:r>
      <w:r w:rsidR="00AD744E">
        <w:rPr>
          <w:rFonts w:ascii="Times New Roman" w:eastAsia="Times New Roman" w:hAnsi="Times New Roman" w:cs="Times New Roman"/>
          <w:bCs/>
          <w:kern w:val="0"/>
          <w:sz w:val="20"/>
          <w:szCs w:val="20"/>
          <w14:ligatures w14:val="none"/>
        </w:rPr>
        <w:t>The o</w:t>
      </w:r>
      <w:r w:rsidR="001339D7">
        <w:rPr>
          <w:rFonts w:ascii="Times New Roman" w:eastAsia="Times New Roman" w:hAnsi="Times New Roman" w:cs="Times New Roman"/>
          <w:bCs/>
          <w:kern w:val="0"/>
          <w:sz w:val="20"/>
          <w:szCs w:val="20"/>
          <w14:ligatures w14:val="none"/>
        </w:rPr>
        <w:t xml:space="preserve">n-demand SSB </w:t>
      </w:r>
      <w:r w:rsidR="00AD744E">
        <w:rPr>
          <w:rFonts w:ascii="Times New Roman" w:eastAsia="Times New Roman" w:hAnsi="Times New Roman" w:cs="Times New Roman"/>
          <w:bCs/>
          <w:kern w:val="0"/>
          <w:sz w:val="20"/>
          <w:szCs w:val="20"/>
          <w14:ligatures w14:val="none"/>
        </w:rPr>
        <w:t>can follow the</w:t>
      </w:r>
      <w:r w:rsidR="001339D7">
        <w:rPr>
          <w:rFonts w:ascii="Times New Roman" w:eastAsia="Times New Roman" w:hAnsi="Times New Roman" w:cs="Times New Roman"/>
          <w:bCs/>
          <w:kern w:val="0"/>
          <w:sz w:val="20"/>
          <w:szCs w:val="20"/>
          <w14:ligatures w14:val="none"/>
        </w:rPr>
        <w:t xml:space="preserve"> NR Rel-19</w:t>
      </w:r>
      <w:r w:rsidR="00AD744E">
        <w:rPr>
          <w:rFonts w:ascii="Times New Roman" w:eastAsia="Times New Roman" w:hAnsi="Times New Roman" w:cs="Times New Roman"/>
          <w:bCs/>
          <w:kern w:val="0"/>
          <w:sz w:val="20"/>
          <w:szCs w:val="20"/>
          <w14:ligatures w14:val="none"/>
        </w:rPr>
        <w:t xml:space="preserve"> SSB behavior</w:t>
      </w:r>
      <w:r w:rsidR="001339D7">
        <w:rPr>
          <w:rFonts w:ascii="Times New Roman" w:eastAsia="Times New Roman" w:hAnsi="Times New Roman" w:cs="Times New Roman"/>
          <w:bCs/>
          <w:kern w:val="0"/>
          <w:sz w:val="20"/>
          <w:szCs w:val="20"/>
          <w14:ligatures w14:val="none"/>
        </w:rPr>
        <w:t xml:space="preserve"> for SCell operation</w:t>
      </w:r>
      <w:r w:rsidR="00AD744E">
        <w:rPr>
          <w:rFonts w:ascii="Times New Roman" w:eastAsia="Times New Roman" w:hAnsi="Times New Roman" w:cs="Times New Roman"/>
          <w:bCs/>
          <w:kern w:val="0"/>
          <w:sz w:val="20"/>
          <w:szCs w:val="20"/>
          <w14:ligatures w14:val="none"/>
        </w:rPr>
        <w:t>, where</w:t>
      </w:r>
      <w:r w:rsidR="001339D7">
        <w:rPr>
          <w:rFonts w:ascii="Times New Roman" w:eastAsia="Times New Roman" w:hAnsi="Times New Roman" w:cs="Times New Roman"/>
          <w:bCs/>
          <w:kern w:val="0"/>
          <w:sz w:val="20"/>
          <w:szCs w:val="20"/>
          <w14:ligatures w14:val="none"/>
        </w:rPr>
        <w:t xml:space="preserve"> on-demand SSB </w:t>
      </w:r>
      <w:r w:rsidR="00AD744E">
        <w:rPr>
          <w:rFonts w:ascii="Times New Roman" w:eastAsia="Times New Roman" w:hAnsi="Times New Roman" w:cs="Times New Roman"/>
          <w:bCs/>
          <w:kern w:val="0"/>
          <w:sz w:val="20"/>
          <w:szCs w:val="20"/>
          <w14:ligatures w14:val="none"/>
        </w:rPr>
        <w:t xml:space="preserve">can be configured </w:t>
      </w:r>
      <w:r w:rsidR="001339D7">
        <w:rPr>
          <w:rFonts w:ascii="Times New Roman" w:eastAsia="Times New Roman" w:hAnsi="Times New Roman" w:cs="Times New Roman"/>
          <w:bCs/>
          <w:kern w:val="0"/>
          <w:sz w:val="20"/>
          <w:szCs w:val="20"/>
          <w14:ligatures w14:val="none"/>
        </w:rPr>
        <w:t>during high</w:t>
      </w:r>
      <w:r w:rsidR="00AD744E">
        <w:rPr>
          <w:rFonts w:ascii="Times New Roman" w:eastAsia="Times New Roman" w:hAnsi="Times New Roman" w:cs="Times New Roman"/>
          <w:bCs/>
          <w:kern w:val="0"/>
          <w:sz w:val="20"/>
          <w:szCs w:val="20"/>
          <w14:ligatures w14:val="none"/>
        </w:rPr>
        <w:t>er</w:t>
      </w:r>
      <w:r w:rsidR="001339D7">
        <w:rPr>
          <w:rFonts w:ascii="Times New Roman" w:eastAsia="Times New Roman" w:hAnsi="Times New Roman" w:cs="Times New Roman"/>
          <w:bCs/>
          <w:kern w:val="0"/>
          <w:sz w:val="20"/>
          <w:szCs w:val="20"/>
          <w14:ligatures w14:val="none"/>
        </w:rPr>
        <w:t xml:space="preserve"> </w:t>
      </w:r>
      <w:r w:rsidR="00AD744E">
        <w:rPr>
          <w:rFonts w:ascii="Times New Roman" w:eastAsia="Times New Roman" w:hAnsi="Times New Roman" w:cs="Times New Roman"/>
          <w:bCs/>
          <w:kern w:val="0"/>
          <w:sz w:val="20"/>
          <w:szCs w:val="20"/>
          <w14:ligatures w14:val="none"/>
        </w:rPr>
        <w:t>network</w:t>
      </w:r>
      <w:r w:rsidR="001339D7">
        <w:rPr>
          <w:rFonts w:ascii="Times New Roman" w:eastAsia="Times New Roman" w:hAnsi="Times New Roman" w:cs="Times New Roman"/>
          <w:bCs/>
          <w:kern w:val="0"/>
          <w:sz w:val="20"/>
          <w:szCs w:val="20"/>
          <w14:ligatures w14:val="none"/>
        </w:rPr>
        <w:t xml:space="preserve"> load</w:t>
      </w:r>
      <w:r w:rsidR="00AD744E">
        <w:rPr>
          <w:rFonts w:ascii="Times New Roman" w:eastAsia="Times New Roman" w:hAnsi="Times New Roman" w:cs="Times New Roman"/>
          <w:bCs/>
          <w:kern w:val="0"/>
          <w:sz w:val="20"/>
          <w:szCs w:val="20"/>
          <w14:ligatures w14:val="none"/>
        </w:rPr>
        <w:t xml:space="preserve"> period</w:t>
      </w:r>
      <w:r w:rsidR="001339D7">
        <w:rPr>
          <w:rFonts w:ascii="Times New Roman" w:eastAsia="Times New Roman" w:hAnsi="Times New Roman" w:cs="Times New Roman"/>
          <w:bCs/>
          <w:kern w:val="0"/>
          <w:sz w:val="20"/>
          <w:szCs w:val="20"/>
          <w14:ligatures w14:val="none"/>
        </w:rPr>
        <w:t xml:space="preserve">s. Further details on the UE behavior, on-demand SSB triggering mechanism, are to be evaluated. </w:t>
      </w:r>
    </w:p>
    <w:p w14:paraId="3427F86E" w14:textId="77777777" w:rsidR="001339D7" w:rsidRPr="001339D7" w:rsidRDefault="001339D7" w:rsidP="001339D7">
      <w:pPr>
        <w:spacing w:after="0" w:line="276" w:lineRule="auto"/>
        <w:rPr>
          <w:rFonts w:ascii="Times New Roman" w:eastAsia="Times New Roman" w:hAnsi="Times New Roman" w:cs="Times New Roman"/>
          <w:bCs/>
          <w:kern w:val="0"/>
          <w:sz w:val="8"/>
          <w:szCs w:val="8"/>
          <w14:ligatures w14:val="none"/>
        </w:rPr>
      </w:pPr>
    </w:p>
    <w:p w14:paraId="4BCA71A0" w14:textId="11CE88BC" w:rsidR="001339D7" w:rsidRDefault="001339D7" w:rsidP="001339D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Extensive discussions in the initial access procedure agenda, planned to debut in RAN1#124, are needed to identify the most reasonable approach that provides a good balance of benefits with respect to connectivity, complexity and energy efficiency at both the network and UE sides. </w:t>
      </w:r>
    </w:p>
    <w:p w14:paraId="17E60E65" w14:textId="77777777" w:rsidR="00AD744E" w:rsidRPr="00AD744E" w:rsidRDefault="00AD744E" w:rsidP="001339D7">
      <w:pPr>
        <w:spacing w:after="0" w:line="276" w:lineRule="auto"/>
        <w:rPr>
          <w:rFonts w:ascii="Times New Roman" w:eastAsia="Times New Roman" w:hAnsi="Times New Roman" w:cs="Times New Roman"/>
          <w:bCs/>
          <w:kern w:val="0"/>
          <w:sz w:val="8"/>
          <w:szCs w:val="8"/>
          <w14:ligatures w14:val="none"/>
        </w:rPr>
      </w:pPr>
    </w:p>
    <w:p w14:paraId="799B4940" w14:textId="77777777" w:rsidR="00E37572" w:rsidRPr="00E37572" w:rsidRDefault="00E37572" w:rsidP="001339D7">
      <w:pPr>
        <w:spacing w:after="0" w:line="276" w:lineRule="auto"/>
        <w:rPr>
          <w:rFonts w:ascii="Times New Roman" w:eastAsia="Times New Roman" w:hAnsi="Times New Roman" w:cs="Times New Roman"/>
          <w:bCs/>
          <w:kern w:val="0"/>
          <w:sz w:val="6"/>
          <w:szCs w:val="6"/>
          <w14:ligatures w14:val="none"/>
        </w:rPr>
      </w:pPr>
    </w:p>
    <w:p w14:paraId="33DFC963" w14:textId="77777777" w:rsidR="00E37572" w:rsidRDefault="00E37572" w:rsidP="00AD744E">
      <w:pPr>
        <w:pStyle w:val="Proposal"/>
        <w:tabs>
          <w:tab w:val="clear" w:pos="360"/>
          <w:tab w:val="num" w:pos="1304"/>
        </w:tabs>
        <w:spacing w:line="216" w:lineRule="auto"/>
        <w:ind w:left="1304" w:hanging="1304"/>
      </w:pPr>
      <w:bookmarkStart w:id="5" w:name="_Hlk213420014"/>
      <w:r>
        <w:t xml:space="preserve">At least the following alternatives for SSB adaptation procedures are considered for </w:t>
      </w:r>
      <w:r w:rsidR="001339D7">
        <w:t>6G</w:t>
      </w:r>
      <w:r>
        <w:t>R study</w:t>
      </w:r>
      <w:bookmarkEnd w:id="5"/>
      <w:r>
        <w:t>:</w:t>
      </w:r>
    </w:p>
    <w:p w14:paraId="126245C4" w14:textId="77777777" w:rsidR="00E37572" w:rsidRDefault="00E37572" w:rsidP="00AD744E">
      <w:pPr>
        <w:pStyle w:val="Proposal"/>
        <w:numPr>
          <w:ilvl w:val="0"/>
          <w:numId w:val="25"/>
        </w:numPr>
        <w:spacing w:line="216" w:lineRule="auto"/>
      </w:pPr>
      <w:bookmarkStart w:id="6" w:name="_Hlk213420054"/>
      <w:r w:rsidRPr="00E37572">
        <w:t>Alt-1: Always-on SSB periodicity adaptation, e.g., 40/80/160ms</w:t>
      </w:r>
      <w:r>
        <w:t>.</w:t>
      </w:r>
      <w:bookmarkEnd w:id="6"/>
    </w:p>
    <w:p w14:paraId="1DAFC22B" w14:textId="77777777" w:rsidR="00E37572" w:rsidRDefault="00E37572" w:rsidP="00AD744E">
      <w:pPr>
        <w:pStyle w:val="Proposal"/>
        <w:numPr>
          <w:ilvl w:val="0"/>
          <w:numId w:val="25"/>
        </w:numPr>
        <w:spacing w:line="216" w:lineRule="auto"/>
      </w:pPr>
      <w:bookmarkStart w:id="7" w:name="_Hlk213420082"/>
      <w:r w:rsidRPr="00E37572">
        <w:t xml:space="preserve">Alt-2: Always-on SSB periodicity adaptation with micro-repetition </w:t>
      </w:r>
      <w:r>
        <w:t>in between</w:t>
      </w:r>
      <w:r w:rsidRPr="00E37572">
        <w:t xml:space="preserve"> SSB occasions</w:t>
      </w:r>
      <w:bookmarkEnd w:id="7"/>
      <w:r>
        <w:t>.</w:t>
      </w:r>
    </w:p>
    <w:p w14:paraId="01BEEF70" w14:textId="4369584F" w:rsidR="00AD744E" w:rsidRDefault="00AD744E" w:rsidP="00AD744E">
      <w:pPr>
        <w:pStyle w:val="Proposal"/>
        <w:numPr>
          <w:ilvl w:val="0"/>
          <w:numId w:val="25"/>
        </w:numPr>
        <w:spacing w:line="216" w:lineRule="auto"/>
      </w:pPr>
      <w:bookmarkStart w:id="8" w:name="_Hlk213420113"/>
      <w:r w:rsidRPr="00AD744E">
        <w:t>Alt-3: Always-on SSB periodicity adaptation in conjunction with on-demand SSB</w:t>
      </w:r>
      <w:bookmarkEnd w:id="8"/>
      <w:r>
        <w:t>.</w:t>
      </w:r>
    </w:p>
    <w:p w14:paraId="181DC46C" w14:textId="12464C66" w:rsidR="00E441C8" w:rsidRDefault="001339D7" w:rsidP="00AD744E">
      <w:pPr>
        <w:pStyle w:val="Proposal"/>
        <w:numPr>
          <w:ilvl w:val="0"/>
          <w:numId w:val="0"/>
        </w:numPr>
        <w:jc w:val="center"/>
        <w:rPr>
          <w:rFonts w:eastAsia="Times New Roman"/>
        </w:rPr>
      </w:pPr>
      <w:r>
        <w:rPr>
          <w:rFonts w:eastAsia="Times New Roman"/>
          <w:bCs w:val="0"/>
          <w:noProof/>
        </w:rPr>
        <w:lastRenderedPageBreak/>
        <w:drawing>
          <wp:inline distT="0" distB="0" distL="0" distR="0" wp14:anchorId="44175E2D" wp14:editId="4F84C29B">
            <wp:extent cx="5570855" cy="2656924"/>
            <wp:effectExtent l="0" t="0" r="0" b="0"/>
            <wp:docPr id="1156410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9780" cy="2670719"/>
                    </a:xfrm>
                    <a:prstGeom prst="rect">
                      <a:avLst/>
                    </a:prstGeom>
                    <a:noFill/>
                  </pic:spPr>
                </pic:pic>
              </a:graphicData>
            </a:graphic>
          </wp:inline>
        </w:drawing>
      </w:r>
    </w:p>
    <w:p w14:paraId="3DFDD763" w14:textId="19951805" w:rsidR="00387387" w:rsidRPr="00AD744E" w:rsidRDefault="00AD744E" w:rsidP="00AD744E">
      <w:pPr>
        <w:pStyle w:val="Caption"/>
        <w:jc w:val="center"/>
        <w:rPr>
          <w:rFonts w:ascii="Times New Roman" w:hAnsi="Times New Roman" w:cs="Times New Roman"/>
          <w:bCs/>
          <w:i w:val="0"/>
          <w:iCs w:val="0"/>
          <w:kern w:val="0"/>
          <w:sz w:val="20"/>
          <w:szCs w:val="20"/>
          <w14:ligatures w14:val="none"/>
        </w:rPr>
      </w:pPr>
      <w:bookmarkStart w:id="9" w:name="_Ref213419870"/>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Pr="00AD744E">
        <w:rPr>
          <w:i w:val="0"/>
          <w:iCs w:val="0"/>
          <w:noProof/>
        </w:rPr>
        <w:t>1</w:t>
      </w:r>
      <w:r w:rsidRPr="00AD744E">
        <w:rPr>
          <w:i w:val="0"/>
          <w:iCs w:val="0"/>
        </w:rPr>
        <w:fldChar w:fldCharType="end"/>
      </w:r>
      <w:bookmarkEnd w:id="9"/>
      <w:r w:rsidRPr="00AD744E">
        <w:rPr>
          <w:i w:val="0"/>
          <w:iCs w:val="0"/>
        </w:rPr>
        <w:t>. Different alternatives for SSB adaptation for 6GR</w:t>
      </w:r>
      <w:r>
        <w:rPr>
          <w:i w:val="0"/>
          <w:iCs w:val="0"/>
        </w:rPr>
        <w:t xml:space="preserve"> study</w:t>
      </w:r>
    </w:p>
    <w:p w14:paraId="4A27A057"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35C40968" w14:textId="7777777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2.3 Cell DTX/DRX Considerations</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5463965D" w14:textId="77777777" w:rsidR="00E441C8" w:rsidRPr="00E441C8" w:rsidRDefault="00E441C8" w:rsidP="00E441C8">
      <w:pPr>
        <w:tabs>
          <w:tab w:val="left" w:pos="1701"/>
        </w:tabs>
        <w:spacing w:line="257" w:lineRule="auto"/>
        <w:jc w:val="both"/>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In Rel-18, cell DTX/DRX framework was supported in NR, in which the network can toggle between two modes based on a configured pattern comprising cell DTX/DRX active/inactive times. During cell DTX inactive times, the UE is not expected to receive a pre-configured set of signals/channels, e.g., CSI-RS for DL precoding purposes, and SPS-PDSCH. On the other hand, during cell DRX inactive times, the UE is not expected to transmit a pre-configured set of signals/channels, e.g., SRS, and CG-PUSCH. Clearly, the UE can benefit from the cell DTX inactive period(s) via switching to C-DRX mode. In NR, each of C-DRX and cell DTX/DRX were dynamically triggered via two different PDCCH signals corresponding to DCI Format 2_6 and DCI Format 2_9, respectively, which the UE needs to monitor. In 6GR, the signaling of cell DTX/DRX and C-DRX can be optimized to further reduce the complexity at the UE and to jointly optimize energy efficiency at both the network and the UE sides. The legacy C-DRX framework and the cell DTX/DRX framework specified in NR can be used as a starting point for the 6GR EE study.</w:t>
      </w:r>
    </w:p>
    <w:p w14:paraId="3B3859A4" w14:textId="77777777" w:rsidR="000D39AC" w:rsidRDefault="000D39AC" w:rsidP="000D39AC">
      <w:pPr>
        <w:pStyle w:val="Proposal"/>
        <w:tabs>
          <w:tab w:val="clear" w:pos="360"/>
          <w:tab w:val="num" w:pos="1304"/>
        </w:tabs>
        <w:ind w:left="1304" w:hanging="1304"/>
      </w:pPr>
      <w:r>
        <w:t xml:space="preserve">Evaluate the steps needed to derive a unified EE framework that encapsulates the NR cell DTX/DRX and C-DRX functionalities for 6GR interface. </w:t>
      </w:r>
    </w:p>
    <w:p w14:paraId="23D7A66E" w14:textId="77777777" w:rsidR="00E441C8" w:rsidRP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As mentioned above, the NR cell DTX framework includes a pre-configured set of signals and channels that are muted during cell DTX inactive periods. However, multiple signals, e.g., TRS, CSI-RS for BM, are always monitored by the UE, including the cell DTX inactive times. In order to enable additional energy savings, a larger set of signals and/or channels need to be included in the list of signals abiding to cell DTX framework, or at least transmitted more sporadically, during cell DTX inactive times. This may require per signal/channel configuration indication with respect to a given cell DTX configuration, or alternatively configuring multiple cell DTX patterns, wherein one of the multiple cell DTX patterns is triggered to be activated. In our opinion, extensive discussion and evaluation are needed to compare these approaches and quantify the gains/losses in performance, complexity and energy efficiency at both the UE side and the network side. </w:t>
      </w:r>
    </w:p>
    <w:p w14:paraId="23189C9C"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1B1D88FF" w14:textId="77777777" w:rsidR="000D39AC" w:rsidRDefault="000D39AC" w:rsidP="000D39AC">
      <w:pPr>
        <w:pStyle w:val="Proposal"/>
        <w:tabs>
          <w:tab w:val="clear" w:pos="360"/>
          <w:tab w:val="num" w:pos="1304"/>
        </w:tabs>
        <w:ind w:left="1304" w:hanging="1304"/>
      </w:pPr>
      <w:r>
        <w:t xml:space="preserve">Study the feasibility of expanding the set of signals/channels abiding to the cell DTX configuration, where the system performance, complexity and energy efficiency are considered as metrics for the study. </w:t>
      </w:r>
    </w:p>
    <w:p w14:paraId="71A6CC53"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6F98325" w14:textId="7777777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2.4 Energy-efficient Spatial-domain adaptation</w:t>
      </w:r>
    </w:p>
    <w:p w14:paraId="4D28D7B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32E866F1" w14:textId="77777777"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Rel-18, CSI enhancements that enable configuring the UE with measuring and reporting CSI corresponding to multiple spatial domain adaptation patterns and/or multiple DL power offset values were specified. The Rel-18 NR solution was limited to low-resolution DL precoding via Type-I CB. One drawback of using low-resolution precoding schemes in conjunction with spatial domain adaptation is the inferior performance caused by both the antenna sub-selection and the low-resolution precoding. On the other hand, high-resolution precoding incurs large CSI feedback overhead as well as incur </w:t>
      </w:r>
      <w:r w:rsidRPr="00E441C8">
        <w:rPr>
          <w:rFonts w:ascii="Times New Roman" w:eastAsia="Times New Roman" w:hAnsi="Times New Roman" w:cs="Times New Roman"/>
          <w:kern w:val="0"/>
          <w:sz w:val="20"/>
          <w:szCs w:val="20"/>
          <w14:ligatures w14:val="none"/>
        </w:rPr>
        <w:lastRenderedPageBreak/>
        <w:t>higher UE complexity, leading to challenges in measuring and reporting CSI for multiple spatial adaptation patterns. That being said, further evaluation is needed to balance this tradeoff.</w:t>
      </w:r>
    </w:p>
    <w:p w14:paraId="18C1EEC4"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59E2F702" w14:textId="77777777" w:rsidR="000D39AC" w:rsidRDefault="000D39AC" w:rsidP="000D39AC">
      <w:pPr>
        <w:pStyle w:val="Proposal"/>
        <w:tabs>
          <w:tab w:val="clear" w:pos="360"/>
          <w:tab w:val="num" w:pos="1304"/>
        </w:tabs>
        <w:ind w:left="1304" w:hanging="1304"/>
      </w:pPr>
      <w:r>
        <w:t xml:space="preserve">For 6GR interface, evaluate the tradeoff between performance, energy efficiency, UE complexity and CSI feedback overhead focusing on scenarios with high-resolution DL precoding configured. </w:t>
      </w:r>
    </w:p>
    <w:p w14:paraId="66B0B168" w14:textId="77777777" w:rsidR="00E441C8" w:rsidRPr="00E441C8" w:rsidRDefault="00E441C8" w:rsidP="00E441C8">
      <w:pPr>
        <w:tabs>
          <w:tab w:val="left" w:pos="1701"/>
        </w:tabs>
        <w:spacing w:line="256" w:lineRule="auto"/>
        <w:jc w:val="both"/>
        <w:rPr>
          <w:rFonts w:ascii="Times New Roman" w:eastAsia="Calibri" w:hAnsi="Times New Roman" w:cs="Times New Roman"/>
          <w:b/>
          <w:bCs/>
          <w:iCs/>
          <w:kern w:val="0"/>
          <w:sz w:val="2"/>
          <w:szCs w:val="2"/>
          <w14:ligatures w14:val="none"/>
        </w:rPr>
      </w:pP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61312" behindDoc="0" locked="0" layoutInCell="1" allowOverlap="1" wp14:anchorId="4DA337A8" wp14:editId="099AF523">
                <wp:simplePos x="0" y="0"/>
                <wp:positionH relativeFrom="column">
                  <wp:posOffset>5131582</wp:posOffset>
                </wp:positionH>
                <wp:positionV relativeFrom="paragraph">
                  <wp:posOffset>6985</wp:posOffset>
                </wp:positionV>
                <wp:extent cx="386715" cy="1404620"/>
                <wp:effectExtent l="0" t="0" r="0" b="0"/>
                <wp:wrapSquare wrapText="bothSides"/>
                <wp:docPr id="510905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35DD875" w14:textId="77777777" w:rsidR="00E441C8" w:rsidRPr="00DD1B52" w:rsidRDefault="00E441C8" w:rsidP="00E441C8">
                            <w:r w:rsidRPr="00DD1B52">
                              <w:t>(</w:t>
                            </w:r>
                            <w:r>
                              <w:t>c</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337A8" id="_x0000_t202" coordsize="21600,21600" o:spt="202" path="m,l,21600r21600,l21600,xe">
                <v:stroke joinstyle="miter"/>
                <v:path gradientshapeok="t" o:connecttype="rect"/>
              </v:shapetype>
              <v:shape id="Text Box 2" o:spid="_x0000_s1026" type="#_x0000_t202" style="position:absolute;left:0;text-align:left;margin-left:404.05pt;margin-top:.55pt;width:30.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" stroked="f">
                <v:textbox style="mso-fit-shape-to-text:t">
                  <w:txbxContent>
                    <w:p w14:paraId="035DD875" w14:textId="77777777" w:rsidR="00E441C8" w:rsidRPr="00DD1B52" w:rsidRDefault="00E441C8" w:rsidP="00E441C8">
                      <w:r w:rsidRPr="00DD1B52">
                        <w:t>(</w:t>
                      </w:r>
                      <w:r>
                        <w:t>c</w:t>
                      </w:r>
                      <w:r w:rsidRPr="00DD1B52">
                        <w:t>)</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9264" behindDoc="0" locked="0" layoutInCell="1" allowOverlap="1" wp14:anchorId="18BAEFAC" wp14:editId="5689568D">
                <wp:simplePos x="0" y="0"/>
                <wp:positionH relativeFrom="column">
                  <wp:posOffset>864382</wp:posOffset>
                </wp:positionH>
                <wp:positionV relativeFrom="paragraph">
                  <wp:posOffset>4445</wp:posOffset>
                </wp:positionV>
                <wp:extent cx="38671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4245BCD2" w14:textId="77777777" w:rsidR="00E441C8" w:rsidRPr="00DD1B52" w:rsidRDefault="00E441C8" w:rsidP="00E441C8">
                            <w:r w:rsidRPr="00DD1B52">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AEFAC" id="_x0000_s1027" type="#_x0000_t202" style="position:absolute;left:0;text-align:left;margin-left:68.05pt;margin-top:.35pt;width:30.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" stroked="f">
                <v:textbox style="mso-fit-shape-to-text:t">
                  <w:txbxContent>
                    <w:p w14:paraId="4245BCD2" w14:textId="77777777" w:rsidR="00E441C8" w:rsidRPr="00DD1B52" w:rsidRDefault="00E441C8" w:rsidP="00E441C8">
                      <w:r w:rsidRPr="00DD1B52">
                        <w:t>(a)</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60288" behindDoc="0" locked="0" layoutInCell="1" allowOverlap="1" wp14:anchorId="6DCA3A7C" wp14:editId="02328A08">
                <wp:simplePos x="0" y="0"/>
                <wp:positionH relativeFrom="column">
                  <wp:posOffset>2998323</wp:posOffset>
                </wp:positionH>
                <wp:positionV relativeFrom="paragraph">
                  <wp:posOffset>6985</wp:posOffset>
                </wp:positionV>
                <wp:extent cx="386715" cy="1404620"/>
                <wp:effectExtent l="0" t="0" r="0" b="0"/>
                <wp:wrapSquare wrapText="bothSides"/>
                <wp:docPr id="9568010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869A699" w14:textId="77777777" w:rsidR="00E441C8" w:rsidRPr="00DD1B52" w:rsidRDefault="00E441C8" w:rsidP="00E441C8">
                            <w:r w:rsidRPr="00DD1B52">
                              <w:t>(</w:t>
                            </w:r>
                            <w:r>
                              <w:t>b</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CA3A7C" id="_x0000_s1028" type="#_x0000_t202" style="position:absolute;left:0;text-align:left;margin-left:236.1pt;margin-top:.55pt;width:30.4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ijEwIAAP0DAAAOAAAAZHJzL2Uyb0RvYy54bWysk99u2yAUxu8n7R0Q94udLElT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" stroked="f">
                <v:textbox style="mso-fit-shape-to-text:t">
                  <w:txbxContent>
                    <w:p w14:paraId="0869A699" w14:textId="77777777" w:rsidR="00E441C8" w:rsidRPr="00DD1B52" w:rsidRDefault="00E441C8" w:rsidP="00E441C8">
                      <w:r w:rsidRPr="00DD1B52">
                        <w:t>(</w:t>
                      </w:r>
                      <w:r>
                        <w:t>b</w:t>
                      </w:r>
                      <w:r w:rsidRPr="00DD1B52">
                        <w:t>)</w:t>
                      </w:r>
                    </w:p>
                  </w:txbxContent>
                </v:textbox>
                <w10:wrap type="squar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E441C8" w:rsidRPr="00E441C8" w14:paraId="10D1AD4D" w14:textId="77777777" w:rsidTr="00780C69">
        <w:tc>
          <w:tcPr>
            <w:tcW w:w="3356"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6B067BD4" w14:textId="77777777" w:rsidTr="00780C69">
              <w:trPr>
                <w:trHeight w:hRule="exact" w:val="576"/>
                <w:jc w:val="center"/>
              </w:trPr>
              <w:tc>
                <w:tcPr>
                  <w:tcW w:w="576" w:type="dxa"/>
                  <w:vAlign w:val="center"/>
                </w:tcPr>
                <w:p w14:paraId="2392D95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3A7DFE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6A4574D6"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5A020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D417A7D" w14:textId="77777777" w:rsidTr="00780C69">
              <w:trPr>
                <w:trHeight w:hRule="exact" w:val="576"/>
                <w:jc w:val="center"/>
              </w:trPr>
              <w:tc>
                <w:tcPr>
                  <w:tcW w:w="576" w:type="dxa"/>
                  <w:vAlign w:val="center"/>
                </w:tcPr>
                <w:p w14:paraId="72C971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0F1F0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0254CF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205A2C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08B18CAE" w14:textId="77777777" w:rsidTr="00780C69">
              <w:trPr>
                <w:trHeight w:hRule="exact" w:val="576"/>
                <w:jc w:val="center"/>
              </w:trPr>
              <w:tc>
                <w:tcPr>
                  <w:tcW w:w="576" w:type="dxa"/>
                  <w:vAlign w:val="center"/>
                </w:tcPr>
                <w:p w14:paraId="1404E5FA"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AF7761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27B55FC"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09E6C6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293A5995" w14:textId="77777777" w:rsidTr="00780C69">
              <w:trPr>
                <w:trHeight w:hRule="exact" w:val="576"/>
                <w:jc w:val="center"/>
              </w:trPr>
              <w:tc>
                <w:tcPr>
                  <w:tcW w:w="576" w:type="dxa"/>
                  <w:vAlign w:val="center"/>
                </w:tcPr>
                <w:p w14:paraId="1E6E99F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4169A9D"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2363DB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EB9185"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3E8B80CC"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01ACD752" w14:textId="77777777" w:rsidTr="00780C69">
              <w:trPr>
                <w:trHeight w:hRule="exact" w:val="576"/>
                <w:jc w:val="center"/>
              </w:trPr>
              <w:tc>
                <w:tcPr>
                  <w:tcW w:w="576" w:type="dxa"/>
                  <w:vAlign w:val="center"/>
                </w:tcPr>
                <w:p w14:paraId="08D8D985"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021D7AC4"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3FFB749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2CB39D7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CAF8E17" w14:textId="77777777" w:rsidTr="00780C69">
              <w:trPr>
                <w:trHeight w:hRule="exact" w:val="576"/>
                <w:jc w:val="center"/>
              </w:trPr>
              <w:tc>
                <w:tcPr>
                  <w:tcW w:w="576" w:type="dxa"/>
                  <w:vAlign w:val="center"/>
                </w:tcPr>
                <w:p w14:paraId="5ECD0648"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7A76D96A"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3C7F9F8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7171C91"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06571B0C" w14:textId="77777777" w:rsidTr="00780C69">
              <w:trPr>
                <w:trHeight w:hRule="exact" w:val="576"/>
                <w:jc w:val="center"/>
              </w:trPr>
              <w:tc>
                <w:tcPr>
                  <w:tcW w:w="576" w:type="dxa"/>
                  <w:vAlign w:val="center"/>
                </w:tcPr>
                <w:p w14:paraId="15EAD0AA"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6C53C819"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653045B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7EF6735"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0BEE5000" w14:textId="77777777" w:rsidTr="00780C69">
              <w:trPr>
                <w:trHeight w:hRule="exact" w:val="576"/>
                <w:jc w:val="center"/>
              </w:trPr>
              <w:tc>
                <w:tcPr>
                  <w:tcW w:w="576" w:type="dxa"/>
                  <w:vAlign w:val="center"/>
                </w:tcPr>
                <w:p w14:paraId="56B55713"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5DA6B31"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274EF0D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1A7B6C1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bl>
          <w:p w14:paraId="507FD8D4"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27F6014A" w14:textId="77777777" w:rsidTr="00780C69">
              <w:trPr>
                <w:trHeight w:hRule="exact" w:val="576"/>
                <w:jc w:val="center"/>
              </w:trPr>
              <w:tc>
                <w:tcPr>
                  <w:tcW w:w="576" w:type="dxa"/>
                  <w:vAlign w:val="center"/>
                </w:tcPr>
                <w:p w14:paraId="53AE2C2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5BDFFC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AE6A6C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D98BF7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2315CA1" w14:textId="77777777" w:rsidTr="00780C69">
              <w:trPr>
                <w:trHeight w:hRule="exact" w:val="576"/>
                <w:jc w:val="center"/>
              </w:trPr>
              <w:tc>
                <w:tcPr>
                  <w:tcW w:w="576" w:type="dxa"/>
                  <w:vAlign w:val="center"/>
                </w:tcPr>
                <w:p w14:paraId="239C2B2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9315F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629788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7001DABC"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2CBB9795" w14:textId="77777777" w:rsidTr="00780C69">
              <w:trPr>
                <w:trHeight w:hRule="exact" w:val="576"/>
                <w:jc w:val="center"/>
              </w:trPr>
              <w:tc>
                <w:tcPr>
                  <w:tcW w:w="576" w:type="dxa"/>
                  <w:vAlign w:val="center"/>
                </w:tcPr>
                <w:p w14:paraId="0ABB498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E01A7D9"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09112D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88B8D61"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F4A7522" w14:textId="77777777" w:rsidTr="00780C69">
              <w:trPr>
                <w:trHeight w:hRule="exact" w:val="576"/>
                <w:jc w:val="center"/>
              </w:trPr>
              <w:tc>
                <w:tcPr>
                  <w:tcW w:w="576" w:type="dxa"/>
                  <w:vAlign w:val="center"/>
                </w:tcPr>
                <w:p w14:paraId="33B304B3"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5C80B2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6601BD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0184CE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267C7CEF" w14:textId="77777777" w:rsidR="00E441C8" w:rsidRPr="00E441C8" w:rsidRDefault="00E441C8" w:rsidP="00E441C8">
            <w:pPr>
              <w:tabs>
                <w:tab w:val="left" w:pos="1701"/>
              </w:tabs>
              <w:spacing w:line="256" w:lineRule="auto"/>
              <w:jc w:val="both"/>
              <w:rPr>
                <w:rFonts w:ascii="Times New Roman" w:hAnsi="Times New Roman"/>
                <w:b/>
                <w:bCs/>
                <w:iCs/>
              </w:rPr>
            </w:pPr>
          </w:p>
        </w:tc>
      </w:tr>
    </w:tbl>
    <w:p w14:paraId="56F21998" w14:textId="77777777"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2"/>
          <w:szCs w:val="2"/>
          <w:lang w:val="en-GB" w:eastAsia="zh-CN"/>
          <w14:ligatures w14:val="none"/>
        </w:rPr>
      </w:pPr>
      <w:bookmarkStart w:id="10" w:name="_Ref206122142"/>
      <w:bookmarkStart w:id="11" w:name="_Ref205912277"/>
    </w:p>
    <w:p w14:paraId="20CCC605" w14:textId="2D38BC6D"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18"/>
          <w:szCs w:val="18"/>
          <w:lang w:val="en-GB" w:eastAsia="zh-CN"/>
          <w14:ligatures w14:val="none"/>
        </w:rPr>
      </w:pPr>
      <w:r w:rsidRPr="00E441C8">
        <w:rPr>
          <w:rFonts w:ascii="Times New Roman" w:eastAsia="Times New Roman" w:hAnsi="Times New Roman" w:cs="Times New Roman"/>
          <w:b/>
          <w:bCs/>
          <w:kern w:val="0"/>
          <w:sz w:val="20"/>
          <w:szCs w:val="18"/>
          <w:lang w:val="en-GB" w:eastAsia="zh-CN"/>
          <w14:ligatures w14:val="none"/>
        </w:rPr>
        <w:t xml:space="preserve">Figure </w:t>
      </w:r>
      <w:r w:rsidRPr="00E441C8">
        <w:rPr>
          <w:rFonts w:ascii="Times New Roman" w:eastAsia="Times New Roman" w:hAnsi="Times New Roman" w:cs="Times New Roman"/>
          <w:b/>
          <w:bCs/>
          <w:kern w:val="0"/>
          <w:sz w:val="20"/>
          <w:szCs w:val="18"/>
          <w:lang w:val="en-GB" w:eastAsia="zh-CN"/>
          <w14:ligatures w14:val="none"/>
        </w:rPr>
        <w:fldChar w:fldCharType="begin"/>
      </w:r>
      <w:r w:rsidRPr="00E441C8">
        <w:rPr>
          <w:rFonts w:ascii="Times New Roman" w:eastAsia="Times New Roman" w:hAnsi="Times New Roman" w:cs="Times New Roman"/>
          <w:b/>
          <w:bCs/>
          <w:kern w:val="0"/>
          <w:sz w:val="20"/>
          <w:szCs w:val="18"/>
          <w:lang w:val="en-GB" w:eastAsia="zh-CN"/>
          <w14:ligatures w14:val="none"/>
        </w:rPr>
        <w:instrText xml:space="preserve"> SEQ Figure \* ARABIC </w:instrText>
      </w:r>
      <w:r w:rsidRPr="00E441C8">
        <w:rPr>
          <w:rFonts w:ascii="Times New Roman" w:eastAsia="Times New Roman" w:hAnsi="Times New Roman" w:cs="Times New Roman"/>
          <w:b/>
          <w:bCs/>
          <w:kern w:val="0"/>
          <w:sz w:val="20"/>
          <w:szCs w:val="18"/>
          <w:lang w:val="en-GB" w:eastAsia="zh-CN"/>
          <w14:ligatures w14:val="none"/>
        </w:rPr>
        <w:fldChar w:fldCharType="separate"/>
      </w:r>
      <w:r w:rsidR="00AD744E">
        <w:rPr>
          <w:rFonts w:ascii="Times New Roman" w:eastAsia="Times New Roman" w:hAnsi="Times New Roman" w:cs="Times New Roman"/>
          <w:b/>
          <w:bCs/>
          <w:noProof/>
          <w:kern w:val="0"/>
          <w:sz w:val="20"/>
          <w:szCs w:val="18"/>
          <w:lang w:val="en-GB" w:eastAsia="zh-CN"/>
          <w14:ligatures w14:val="none"/>
        </w:rPr>
        <w:t>2</w:t>
      </w:r>
      <w:r w:rsidRPr="00E441C8">
        <w:rPr>
          <w:rFonts w:ascii="Times New Roman" w:eastAsia="Times New Roman" w:hAnsi="Times New Roman" w:cs="Times New Roman"/>
          <w:b/>
          <w:bCs/>
          <w:kern w:val="0"/>
          <w:sz w:val="20"/>
          <w:szCs w:val="18"/>
          <w:lang w:val="en-GB" w:eastAsia="zh-CN"/>
          <w14:ligatures w14:val="none"/>
        </w:rPr>
        <w:fldChar w:fldCharType="end"/>
      </w:r>
      <w:bookmarkEnd w:id="10"/>
      <w:r w:rsidRPr="00E441C8">
        <w:rPr>
          <w:rFonts w:ascii="Times New Roman" w:eastAsia="Times New Roman" w:hAnsi="Times New Roman" w:cs="Times New Roman"/>
          <w:b/>
          <w:bCs/>
          <w:kern w:val="0"/>
          <w:sz w:val="20"/>
          <w:szCs w:val="18"/>
          <w:lang w:val="en-GB" w:eastAsia="zh-CN"/>
          <w14:ligatures w14:val="none"/>
        </w:rPr>
        <w:t xml:space="preserve">. (a) 32 port layout fully </w:t>
      </w:r>
      <w:r w:rsidRPr="00E441C8">
        <w:rPr>
          <w:rFonts w:ascii="Times New Roman" w:eastAsia="Times New Roman" w:hAnsi="Times New Roman" w:cs="Times New Roman"/>
          <w:b/>
          <w:bCs/>
          <w:noProof/>
          <w:kern w:val="0"/>
          <w:sz w:val="20"/>
          <w:szCs w:val="18"/>
          <w:lang w:val="en-GB" w:eastAsia="zh-CN"/>
          <w14:ligatures w14:val="none"/>
        </w:rPr>
        <w:t>activated, (b) 8-port subset (upper left) active, (c) 16-port subset (bottom) active</w:t>
      </w:r>
    </w:p>
    <w:p w14:paraId="6AD57393" w14:textId="77777777" w:rsidR="00E441C8" w:rsidRPr="00E441C8" w:rsidRDefault="00E441C8" w:rsidP="00E441C8">
      <w:pPr>
        <w:spacing w:after="0" w:line="276"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One challenge in adopting efficient CSI reporting for multiple spatial domain adaptation patterns is illustrated in </w:t>
      </w:r>
      <w:r w:rsidRPr="00E441C8">
        <w:rPr>
          <w:rFonts w:ascii="Times New Roman" w:eastAsia="Times New Roman" w:hAnsi="Times New Roman" w:cs="Times New Roman"/>
          <w:kern w:val="0"/>
          <w:sz w:val="22"/>
          <w:szCs w:val="22"/>
          <w14:ligatures w14:val="none"/>
        </w:rPr>
        <w:fldChar w:fldCharType="begin"/>
      </w:r>
      <w:r w:rsidRPr="00E441C8">
        <w:rPr>
          <w:rFonts w:ascii="Times New Roman" w:eastAsia="Times New Roman" w:hAnsi="Times New Roman" w:cs="Times New Roman"/>
          <w:kern w:val="0"/>
          <w:sz w:val="22"/>
          <w:szCs w:val="22"/>
          <w14:ligatures w14:val="none"/>
        </w:rPr>
        <w:instrText xml:space="preserve"> REF _Ref206122142 \h  \* MERGEFORMAT </w:instrText>
      </w:r>
      <w:r w:rsidRPr="00E441C8">
        <w:rPr>
          <w:rFonts w:ascii="Times New Roman" w:eastAsia="Times New Roman" w:hAnsi="Times New Roman" w:cs="Times New Roman"/>
          <w:kern w:val="0"/>
          <w:sz w:val="22"/>
          <w:szCs w:val="22"/>
          <w14:ligatures w14:val="none"/>
        </w:rPr>
      </w:r>
      <w:r w:rsidRPr="00E441C8">
        <w:rPr>
          <w:rFonts w:ascii="Times New Roman" w:eastAsia="Times New Roman" w:hAnsi="Times New Roman" w:cs="Times New Roman"/>
          <w:kern w:val="0"/>
          <w:sz w:val="22"/>
          <w:szCs w:val="22"/>
          <w14:ligatures w14:val="none"/>
        </w:rPr>
        <w:fldChar w:fldCharType="separate"/>
      </w:r>
      <w:r w:rsidRPr="00E441C8">
        <w:rPr>
          <w:rFonts w:ascii="Times New Roman" w:eastAsia="Times New Roman" w:hAnsi="Times New Roman" w:cs="Times New Roman"/>
          <w:kern w:val="0"/>
          <w:sz w:val="20"/>
          <w:szCs w:val="18"/>
          <w14:ligatures w14:val="none"/>
        </w:rPr>
        <w:t xml:space="preserve">Figure </w:t>
      </w:r>
      <w:r w:rsidRPr="00E441C8">
        <w:rPr>
          <w:rFonts w:ascii="Times New Roman" w:eastAsia="Times New Roman" w:hAnsi="Times New Roman" w:cs="Times New Roman"/>
          <w:noProof/>
          <w:kern w:val="0"/>
          <w:sz w:val="20"/>
          <w:szCs w:val="18"/>
          <w14:ligatures w14:val="none"/>
        </w:rPr>
        <w:t>1</w:t>
      </w:r>
      <w:r w:rsidRPr="00E441C8">
        <w:rPr>
          <w:rFonts w:ascii="Times New Roman" w:eastAsia="Times New Roman" w:hAnsi="Times New Roman" w:cs="Times New Roman"/>
          <w:kern w:val="0"/>
          <w:sz w:val="22"/>
          <w:szCs w:val="22"/>
          <w14:ligatures w14:val="none"/>
        </w:rPr>
        <w:fldChar w:fldCharType="end"/>
      </w:r>
      <w:r w:rsidRPr="00E441C8">
        <w:rPr>
          <w:rFonts w:ascii="Times New Roman" w:eastAsia="Times New Roman" w:hAnsi="Times New Roman" w:cs="Times New Roman"/>
          <w:kern w:val="0"/>
          <w:sz w:val="22"/>
          <w:szCs w:val="22"/>
          <w14:ligatures w14:val="none"/>
        </w:rPr>
        <w:t>.</w:t>
      </w:r>
      <w:r w:rsidRPr="00E441C8">
        <w:rPr>
          <w:rFonts w:ascii="Times New Roman" w:eastAsia="Times New Roman" w:hAnsi="Times New Roman" w:cs="Times New Roman"/>
          <w:kern w:val="0"/>
          <w:sz w:val="20"/>
          <w:szCs w:val="20"/>
          <w14:ligatures w14:val="none"/>
        </w:rPr>
        <w:t xml:space="preserve"> Assuming Layout (a) is associated with a DFT-based precoder </w:t>
      </w:r>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a</w:t>
      </w:r>
      <w:r w:rsidRPr="00E441C8">
        <w:rPr>
          <w:rFonts w:ascii="Times New Roman" w:eastAsia="Times New Roman" w:hAnsi="Times New Roman" w:cs="Times New Roman"/>
          <w:kern w:val="0"/>
          <w:sz w:val="20"/>
          <w:szCs w:val="20"/>
          <w14:ligatures w14:val="none"/>
        </w:rPr>
        <w:t xml:space="preserve">, e.g., based on an orthonormal DFT basis according to NR Type-I or Type-II codebooks, deriving orthonormal precoders </w:t>
      </w:r>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b</w:t>
      </w:r>
      <w:r w:rsidRPr="00E441C8">
        <w:rPr>
          <w:rFonts w:ascii="Times New Roman" w:eastAsia="Times New Roman" w:hAnsi="Times New Roman" w:cs="Times New Roman"/>
          <w:kern w:val="0"/>
          <w:sz w:val="20"/>
          <w:szCs w:val="20"/>
          <w14:ligatures w14:val="none"/>
        </w:rPr>
        <w:t xml:space="preserve">, </w:t>
      </w:r>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c</w:t>
      </w:r>
      <w:r w:rsidRPr="00E441C8">
        <w:rPr>
          <w:rFonts w:ascii="Times New Roman" w:eastAsia="Times New Roman" w:hAnsi="Times New Roman" w:cs="Times New Roman"/>
          <w:kern w:val="0"/>
          <w:sz w:val="20"/>
          <w:szCs w:val="20"/>
          <w14:ligatures w14:val="none"/>
        </w:rPr>
        <w:t xml:space="preserve"> for Layout (b) or Layout (c), respectively, is not a straightforward procedure, since a sub-selection of rows of a DFT matrix does not yield an orthonormal matrix by default. Note that DFT-based precoders render good characteristics with respect to managing inter-beam/layer/user interference, enabling supporting features similar to Codebook Subset Restriction (CBSR). Hence, a precoding matrix associated with a set of ports, e.g., Layout (a), cannot be straightforwardly utilized to infer another orthonormal precoding matrix for a subset of the set of ports, e.g., Layout (b), Layout (c), leading to challenges in CSI feedback overhead reduction when reporting CSI for multiple spatial-domain adaptation patterns, since all precoding matrices need to be reported even if the underlying port configurations are subsets of one other. Further study is needed to verify the feasibility of deriving an orthonormal precoder associated with a subset of ports from a larger precoder associated with the entire set of ports.</w:t>
      </w:r>
    </w:p>
    <w:p w14:paraId="19BFAC5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AE353CD" w14:textId="77777777" w:rsidR="000D39AC" w:rsidRPr="00583BE4" w:rsidRDefault="000D39AC" w:rsidP="000D39AC">
      <w:pPr>
        <w:pStyle w:val="Proposal"/>
        <w:tabs>
          <w:tab w:val="clear" w:pos="360"/>
          <w:tab w:val="num" w:pos="1304"/>
        </w:tabs>
        <w:ind w:left="1304" w:hanging="1304"/>
      </w:pPr>
      <w:r>
        <w:t xml:space="preserve">For 6GR interface, study the feasibility of deriving a DFT-based precoding framework in which a precoder associated with a set of ports can be straightforwardly used to derive an orthonormal sub-precoder associated with a subset of the set of ports.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376803BF" w14:textId="6E8E63E5"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2.5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Evaluation Methodology</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26B92CDE"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As discussed above, it is expected that the 6GR interface would be energy efficient by design starting from 6G day 1, rather than having EE solutions as add-ons to the 6GR interface design. With the emergence of XL-MIMO, and the corresponding increase in RF chains, etc., EE becomes even more crucial in 6GR interface, including transmit power as well as power consumed to operate the transmitter and/or receiver functionalities. To ensure that EE is an integral part of the 6GR design, metrics that take system throughput and EE jointly into account need to be considered for most 6GR interface evaluations, including the Rel-20 6GR study phase. </w:t>
      </w:r>
    </w:p>
    <w:p w14:paraId="28FB0E80"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p>
    <w:p w14:paraId="4D1BDB2C" w14:textId="77777777" w:rsidR="000D39AC" w:rsidRPr="00D50BCA" w:rsidRDefault="000D39AC" w:rsidP="000D39AC">
      <w:pPr>
        <w:pStyle w:val="Proposal"/>
        <w:tabs>
          <w:tab w:val="clear" w:pos="360"/>
          <w:tab w:val="num" w:pos="1304"/>
        </w:tabs>
        <w:ind w:left="1304" w:hanging="1304"/>
      </w:pPr>
      <w:r w:rsidRPr="00D50BCA">
        <w:t xml:space="preserve">Energy Efficiency metric(s) </w:t>
      </w:r>
      <w:r>
        <w:t xml:space="preserve">are included </w:t>
      </w:r>
      <w:r w:rsidRPr="00D50BCA">
        <w:t xml:space="preserve">as </w:t>
      </w:r>
      <w:r>
        <w:t xml:space="preserve">6GR </w:t>
      </w:r>
      <w:r w:rsidRPr="00D50BCA">
        <w:t>key performance metrics from day 1</w:t>
      </w:r>
      <w:r>
        <w:t xml:space="preserve">. </w:t>
      </w:r>
    </w:p>
    <w:p w14:paraId="2DCB7384"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academic literature, multiple metrics are provided to quantify EE for different systems and requirements. In principle, throughput normalized by total system power is used as a metric that jointly takes throughput and energy efficiency into account. For instance, the energy efficiency metric can be derived as follows, </w:t>
      </w:r>
    </w:p>
    <w:p w14:paraId="711B4799"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m:oMathPara>
        <m:oMath>
          <m:r>
            <w:rPr>
              <w:rFonts w:ascii="Cambria Math" w:eastAsia="Times New Roman" w:hAnsi="Cambria Math" w:cs="Times New Roman"/>
              <w:kern w:val="0"/>
              <w:sz w:val="20"/>
              <w:szCs w:val="20"/>
              <w14:ligatures w14:val="none"/>
            </w:rPr>
            <m:t>EE=</m:t>
          </m:r>
          <m:f>
            <m:fPr>
              <m:ctrlPr>
                <w:rPr>
                  <w:rFonts w:ascii="Cambria Math" w:eastAsia="Times New Roman" w:hAnsi="Cambria Math" w:cs="Times New Roman"/>
                  <w:bCs/>
                  <w:i/>
                  <w:kern w:val="0"/>
                  <w:sz w:val="20"/>
                  <w:szCs w:val="20"/>
                  <w14:ligatures w14:val="none"/>
                </w:rPr>
              </m:ctrlPr>
            </m:fPr>
            <m:num>
              <m:nary>
                <m:naryPr>
                  <m:chr m:val="∑"/>
                  <m:limLoc m:val="subSup"/>
                  <m:supHide m:val="1"/>
                  <m:ctrlPr>
                    <w:rPr>
                      <w:rFonts w:ascii="Cambria Math" w:eastAsia="Times New Roman" w:hAnsi="Cambria Math" w:cs="Times New Roman"/>
                      <w:bCs/>
                      <w:i/>
                      <w:kern w:val="0"/>
                      <w:sz w:val="20"/>
                      <w:szCs w:val="20"/>
                      <w14:ligatures w14:val="none"/>
                    </w:rPr>
                  </m:ctrlPr>
                </m:naryPr>
                <m:sub>
                  <m:r>
                    <w:rPr>
                      <w:rFonts w:ascii="Cambria Math" w:eastAsia="Times New Roman" w:hAnsi="Cambria Math" w:cs="Times New Roman"/>
                      <w:kern w:val="0"/>
                      <w:sz w:val="20"/>
                      <w:szCs w:val="20"/>
                      <w14:ligatures w14:val="none"/>
                    </w:rPr>
                    <m:t>k</m:t>
                  </m:r>
                </m:sub>
                <m:sup/>
                <m:e>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R</m:t>
                      </m:r>
                    </m:e>
                    <m:sub>
                      <m:r>
                        <w:rPr>
                          <w:rFonts w:ascii="Cambria Math" w:eastAsia="Times New Roman" w:hAnsi="Cambria Math" w:cs="Times New Roman"/>
                          <w:kern w:val="0"/>
                          <w:sz w:val="20"/>
                          <w:szCs w:val="20"/>
                          <w14:ligatures w14:val="none"/>
                        </w:rPr>
                        <m:t>k</m:t>
                      </m:r>
                    </m:sub>
                  </m:sSub>
                </m:e>
              </m:nary>
            </m:num>
            <m:den>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P</m:t>
                  </m:r>
                </m:e>
                <m:sub>
                  <m:r>
                    <w:rPr>
                      <w:rFonts w:ascii="Cambria Math" w:eastAsia="Times New Roman" w:hAnsi="Cambria Math" w:cs="Times New Roman"/>
                      <w:kern w:val="0"/>
                      <w:sz w:val="20"/>
                      <w:szCs w:val="20"/>
                      <w14:ligatures w14:val="none"/>
                    </w:rPr>
                    <m:t>total</m:t>
                  </m:r>
                </m:sub>
              </m:sSub>
            </m:den>
          </m:f>
          <m:r>
            <w:rPr>
              <w:rFonts w:ascii="Cambria Math" w:eastAsia="Times New Roman" w:hAnsi="Cambria Math" w:cs="Times New Roman"/>
              <w:kern w:val="0"/>
              <w:sz w:val="20"/>
              <w:szCs w:val="20"/>
              <w14:ligatures w14:val="none"/>
            </w:rPr>
            <m:t xml:space="preserve"> .</m:t>
          </m:r>
        </m:oMath>
      </m:oMathPara>
    </w:p>
    <w:p w14:paraId="3E969EB6" w14:textId="77777777" w:rsidR="00E441C8" w:rsidRPr="00E441C8" w:rsidRDefault="00E441C8" w:rsidP="00E441C8">
      <w:pPr>
        <w:spacing w:after="0" w:line="240" w:lineRule="auto"/>
        <w:rPr>
          <w:rFonts w:ascii="Times New Roman" w:eastAsia="Times New Roman" w:hAnsi="Times New Roman" w:cs="Times New Roman"/>
          <w:bCs/>
          <w:kern w:val="0"/>
          <w:sz w:val="8"/>
          <w:szCs w:val="8"/>
          <w14:ligatures w14:val="none"/>
        </w:rPr>
      </w:pPr>
    </w:p>
    <w:p w14:paraId="335375C6"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Here, </w:t>
      </w:r>
      <m:oMath>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R</m:t>
            </m:r>
          </m:e>
          <m:sub>
            <m:r>
              <w:rPr>
                <w:rFonts w:ascii="Cambria Math" w:eastAsia="Times New Roman" w:hAnsi="Cambria Math" w:cs="Times New Roman"/>
                <w:kern w:val="0"/>
                <w:sz w:val="20"/>
                <w:szCs w:val="20"/>
                <w14:ligatures w14:val="none"/>
              </w:rPr>
              <m:t>k</m:t>
            </m:r>
          </m:sub>
        </m:sSub>
      </m:oMath>
      <w:r w:rsidRPr="00E441C8">
        <w:rPr>
          <w:rFonts w:ascii="Times New Roman" w:eastAsia="Times New Roman" w:hAnsi="Times New Roman" w:cs="Times New Roman"/>
          <w:bCs/>
          <w:kern w:val="0"/>
          <w:sz w:val="20"/>
          <w:szCs w:val="20"/>
          <w14:ligatures w14:val="none"/>
        </w:rPr>
        <w:t xml:space="preserve"> represents the (normalized) throughput of a user </w:t>
      </w:r>
      <w:r w:rsidRPr="00E441C8">
        <w:rPr>
          <w:rFonts w:ascii="Times New Roman" w:eastAsia="Times New Roman" w:hAnsi="Times New Roman" w:cs="Times New Roman"/>
          <w:bCs/>
          <w:i/>
          <w:iCs/>
          <w:kern w:val="0"/>
          <w:sz w:val="20"/>
          <w:szCs w:val="20"/>
          <w14:ligatures w14:val="none"/>
        </w:rPr>
        <w:t>k,</w:t>
      </w:r>
      <w:r w:rsidRPr="00E441C8">
        <w:rPr>
          <w:rFonts w:ascii="Times New Roman" w:eastAsia="Times New Roman" w:hAnsi="Times New Roman" w:cs="Times New Roman"/>
          <w:bCs/>
          <w:kern w:val="0"/>
          <w:sz w:val="20"/>
          <w:szCs w:val="20"/>
          <w14:ligatures w14:val="none"/>
        </w:rPr>
        <w:t xml:space="preserve"> and </w:t>
      </w:r>
      <m:oMath>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P</m:t>
            </m:r>
          </m:e>
          <m:sub>
            <m:r>
              <w:rPr>
                <w:rFonts w:ascii="Cambria Math" w:eastAsia="Times New Roman" w:hAnsi="Cambria Math" w:cs="Times New Roman"/>
                <w:kern w:val="0"/>
                <w:sz w:val="20"/>
                <w:szCs w:val="20"/>
                <w14:ligatures w14:val="none"/>
              </w:rPr>
              <m:t>total</m:t>
            </m:r>
          </m:sub>
        </m:sSub>
      </m:oMath>
      <w:r w:rsidRPr="00E441C8">
        <w:rPr>
          <w:rFonts w:ascii="Times New Roman" w:eastAsia="Times New Roman" w:hAnsi="Times New Roman" w:cs="Times New Roman"/>
          <w:bCs/>
          <w:kern w:val="0"/>
          <w:sz w:val="20"/>
          <w:szCs w:val="20"/>
          <w14:ligatures w14:val="none"/>
        </w:rPr>
        <w:t xml:space="preserve"> represents the total system power. Note that the total power does not only include the transmit power; it may also include power consumed by other functionalities and/or </w:t>
      </w:r>
      <w:r w:rsidRPr="00E441C8">
        <w:rPr>
          <w:rFonts w:ascii="Times New Roman" w:eastAsia="Times New Roman" w:hAnsi="Times New Roman" w:cs="Times New Roman"/>
          <w:bCs/>
          <w:kern w:val="0"/>
          <w:sz w:val="20"/>
          <w:szCs w:val="20"/>
          <w14:ligatures w14:val="none"/>
        </w:rPr>
        <w:lastRenderedPageBreak/>
        <w:t xml:space="preserve">modules, including power consumption of RF circuits at the BS/UE, local oscillators, filters, amplifiers and ADC/DAC modules, etc. The total power value may alternatively correspond to the transmitter side only. Further details can be discussed during the study phase in the evaluation and energy efficiency agendas. </w:t>
      </w:r>
    </w:p>
    <w:p w14:paraId="23D9F59D"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p>
    <w:bookmarkEnd w:id="11"/>
    <w:p w14:paraId="5DF5F40F" w14:textId="2CD1555B" w:rsidR="00FE26C0" w:rsidRPr="003146B2" w:rsidRDefault="000D39AC" w:rsidP="003146B2">
      <w:pPr>
        <w:pStyle w:val="Proposal"/>
        <w:tabs>
          <w:tab w:val="clear" w:pos="360"/>
          <w:tab w:val="num" w:pos="1304"/>
        </w:tabs>
        <w:ind w:left="1304" w:hanging="1304"/>
      </w:pPr>
      <w:r w:rsidRPr="00D50BCA">
        <w:t xml:space="preserve">An </w:t>
      </w:r>
      <w:r>
        <w:t>energy efficiency</w:t>
      </w:r>
      <w:r w:rsidRPr="00D50BCA">
        <w:t xml:space="preserve"> metric based on aggregate throughput normalized by the total system power at the transmitter and/or receiver side, including power needed to operate different transmitter/ receiver modules, is considered as a starting point for evaluation of </w:t>
      </w:r>
      <w:r>
        <w:t>energy efficiency</w:t>
      </w:r>
      <w:r w:rsidRPr="00D50BCA">
        <w:t xml:space="preserve"> in 6GR air interface</w:t>
      </w:r>
      <w:r>
        <w:t xml:space="preserve">. </w:t>
      </w:r>
    </w:p>
    <w:p w14:paraId="41226164" w14:textId="4D067A7D" w:rsidR="00521944" w:rsidRPr="008F389D" w:rsidRDefault="008F389D" w:rsidP="00FE26C0">
      <w:pPr>
        <w:pStyle w:val="Proposal"/>
        <w:numPr>
          <w:ilvl w:val="0"/>
          <w:numId w:val="0"/>
        </w:numPr>
        <w:rPr>
          <w:b w:val="0"/>
          <w:bCs w:val="0"/>
        </w:rPr>
      </w:pPr>
      <w:r>
        <w:rPr>
          <w:b w:val="0"/>
          <w:bCs w:val="0"/>
        </w:rPr>
        <w:t>In RAN1#</w:t>
      </w:r>
      <w:r w:rsidRPr="00D31B65">
        <w:rPr>
          <w:b w:val="0"/>
          <w:bCs w:val="0"/>
        </w:rPr>
        <w:t>122</w:t>
      </w:r>
      <w:r w:rsidR="0047409D" w:rsidRPr="00D31B65">
        <w:rPr>
          <w:b w:val="0"/>
          <w:bCs w:val="0"/>
        </w:rPr>
        <w:t xml:space="preserve"> </w:t>
      </w:r>
      <w:sdt>
        <w:sdtPr>
          <w:rPr>
            <w:b w:val="0"/>
            <w:bCs w:val="0"/>
          </w:rPr>
          <w:id w:val="-1368145326"/>
          <w:citation/>
        </w:sdtPr>
        <w:sdtEndPr/>
        <w:sdtContent>
          <w:r w:rsidR="0047409D" w:rsidRPr="00D31B65">
            <w:rPr>
              <w:b w:val="0"/>
              <w:bCs w:val="0"/>
            </w:rPr>
            <w:fldChar w:fldCharType="begin"/>
          </w:r>
          <w:r w:rsidR="0047409D" w:rsidRPr="00D31B65">
            <w:rPr>
              <w:b w:val="0"/>
              <w:bCs w:val="0"/>
            </w:rPr>
            <w:instrText xml:space="preserve"> CITATION RAN1_122 \l 1033 </w:instrText>
          </w:r>
          <w:r w:rsidR="0047409D" w:rsidRPr="00D31B65">
            <w:rPr>
              <w:b w:val="0"/>
              <w:bCs w:val="0"/>
            </w:rPr>
            <w:fldChar w:fldCharType="separate"/>
          </w:r>
          <w:r w:rsidR="00AD744E" w:rsidRPr="00D31B65">
            <w:rPr>
              <w:b w:val="0"/>
              <w:bCs w:val="0"/>
              <w:noProof/>
            </w:rPr>
            <w:t>[5]</w:t>
          </w:r>
          <w:r w:rsidR="0047409D" w:rsidRPr="00D31B65">
            <w:rPr>
              <w:b w:val="0"/>
              <w:bCs w:val="0"/>
            </w:rPr>
            <w:fldChar w:fldCharType="end"/>
          </w:r>
        </w:sdtContent>
      </w:sdt>
      <w:r w:rsidRPr="00D31B65">
        <w:rPr>
          <w:b w:val="0"/>
          <w:bCs w:val="0"/>
        </w:rPr>
        <w:t>, discussion</w:t>
      </w:r>
      <w:r>
        <w:rPr>
          <w:b w:val="0"/>
          <w:bCs w:val="0"/>
        </w:rPr>
        <w:t xml:space="preserve"> on metrics that enable quantifying gains and/or performance for idle mode UEs is needed. We therefore have the following proposal.</w:t>
      </w:r>
    </w:p>
    <w:p w14:paraId="5091A996" w14:textId="0931CF24" w:rsidR="005E346D" w:rsidRDefault="00427E9B" w:rsidP="005E346D">
      <w:pPr>
        <w:pStyle w:val="Proposal"/>
        <w:tabs>
          <w:tab w:val="clear" w:pos="360"/>
          <w:tab w:val="num" w:pos="1304"/>
        </w:tabs>
        <w:ind w:left="1304" w:hanging="1304"/>
      </w:pPr>
      <w:r w:rsidRPr="0051795E">
        <w:rPr>
          <w:lang w:eastAsia="ja-JP"/>
        </w:rPr>
        <w:t>Study idle mode energy efficiency metrics for UE EE, network EE, and joint UE and NW EE</w:t>
      </w:r>
      <w:r w:rsidR="005E346D">
        <w:t xml:space="preserve">. </w:t>
      </w:r>
    </w:p>
    <w:p w14:paraId="1EEA708A" w14:textId="0ACF7184" w:rsidR="003146B2" w:rsidRDefault="008F389D" w:rsidP="003146B2">
      <w:pPr>
        <w:pStyle w:val="Proposal"/>
        <w:numPr>
          <w:ilvl w:val="0"/>
          <w:numId w:val="0"/>
        </w:numPr>
        <w:rPr>
          <w:b w:val="0"/>
          <w:bCs w:val="0"/>
        </w:rPr>
      </w:pPr>
      <w:r w:rsidRPr="008F389D">
        <w:rPr>
          <w:b w:val="0"/>
          <w:bCs w:val="0"/>
        </w:rPr>
        <w:t xml:space="preserve">Furthermore, baseline schemes, scenarios and assumptions for energy efficiency evaluation were considered, including the </w:t>
      </w:r>
      <w:r w:rsidRPr="00D31B65">
        <w:rPr>
          <w:b w:val="0"/>
          <w:bCs w:val="0"/>
        </w:rPr>
        <w:t xml:space="preserve">operating FR, network load, spatial antenna model deployment, etc., wherein the moderators have drafted FL Proposal 2.6-54 in </w:t>
      </w:r>
      <w:sdt>
        <w:sdtPr>
          <w:rPr>
            <w:b w:val="0"/>
            <w:bCs w:val="0"/>
          </w:rPr>
          <w:id w:val="414597014"/>
          <w:citation/>
        </w:sdtPr>
        <w:sdtEndPr/>
        <w:sdtContent>
          <w:r w:rsidRPr="00D31B65">
            <w:rPr>
              <w:b w:val="0"/>
              <w:bCs w:val="0"/>
            </w:rPr>
            <w:fldChar w:fldCharType="begin"/>
          </w:r>
          <w:r w:rsidRPr="00D31B65">
            <w:rPr>
              <w:b w:val="0"/>
              <w:bCs w:val="0"/>
            </w:rPr>
            <w:instrText xml:space="preserve"> CITATION R1_2506602_FLEE \l 1033 </w:instrText>
          </w:r>
          <w:r w:rsidRPr="00D31B65">
            <w:rPr>
              <w:b w:val="0"/>
              <w:bCs w:val="0"/>
            </w:rPr>
            <w:fldChar w:fldCharType="separate"/>
          </w:r>
          <w:r w:rsidR="00AD744E" w:rsidRPr="00D31B65">
            <w:rPr>
              <w:b w:val="0"/>
              <w:bCs w:val="0"/>
              <w:noProof/>
            </w:rPr>
            <w:t>[6]</w:t>
          </w:r>
          <w:r w:rsidRPr="00D31B65">
            <w:rPr>
              <w:b w:val="0"/>
              <w:bCs w:val="0"/>
            </w:rPr>
            <w:fldChar w:fldCharType="end"/>
          </w:r>
        </w:sdtContent>
      </w:sdt>
      <w:r w:rsidRPr="00D31B65">
        <w:rPr>
          <w:b w:val="0"/>
          <w:bCs w:val="0"/>
        </w:rPr>
        <w:t>. In</w:t>
      </w:r>
      <w:r w:rsidRPr="008F389D">
        <w:rPr>
          <w:b w:val="0"/>
          <w:bCs w:val="0"/>
        </w:rPr>
        <w:t xml:space="preserve"> general, we support the direction of this proposal that </w:t>
      </w:r>
      <w:r w:rsidR="001D2A5E">
        <w:rPr>
          <w:b w:val="0"/>
          <w:bCs w:val="0"/>
        </w:rPr>
        <w:t xml:space="preserve">doubles down </w:t>
      </w:r>
      <w:r w:rsidR="00EB7FD9">
        <w:rPr>
          <w:b w:val="0"/>
          <w:bCs w:val="0"/>
        </w:rPr>
        <w:t>on</w:t>
      </w:r>
      <w:r w:rsidRPr="008F389D">
        <w:rPr>
          <w:b w:val="0"/>
          <w:bCs w:val="0"/>
        </w:rPr>
        <w:t xml:space="preserve"> simplifying </w:t>
      </w:r>
      <w:bookmarkStart w:id="12" w:name="_Hlk210407783"/>
      <w:r w:rsidRPr="008F389D">
        <w:rPr>
          <w:b w:val="0"/>
          <w:bCs w:val="0"/>
        </w:rPr>
        <w:t>the evaluation assumptions whenever applicable</w:t>
      </w:r>
      <w:bookmarkEnd w:id="12"/>
      <w:r w:rsidRPr="008F389D">
        <w:rPr>
          <w:b w:val="0"/>
          <w:bCs w:val="0"/>
        </w:rPr>
        <w:t>, as follows.</w:t>
      </w:r>
    </w:p>
    <w:p w14:paraId="67A536FA" w14:textId="77777777" w:rsidR="005E48CA" w:rsidRDefault="00B00942" w:rsidP="003146B2">
      <w:pPr>
        <w:pStyle w:val="Proposal"/>
        <w:tabs>
          <w:tab w:val="clear" w:pos="360"/>
          <w:tab w:val="num" w:pos="1304"/>
        </w:tabs>
        <w:ind w:left="1304" w:hanging="1304"/>
      </w:pPr>
      <w:r w:rsidRPr="0051795E">
        <w:rPr>
          <w:lang w:eastAsia="ja-JP"/>
        </w:rPr>
        <w:t>Study relevant baseline schemes for network and UE energy efficiency assessment, including</w:t>
      </w:r>
      <w:r>
        <w:rPr>
          <w:lang w:eastAsia="ja-JP"/>
        </w:rPr>
        <w:t xml:space="preserve"> NW and UE configurations, network load</w:t>
      </w:r>
      <w:r w:rsidR="005E48CA">
        <w:rPr>
          <w:lang w:eastAsia="ja-JP"/>
        </w:rPr>
        <w:t>(s), and frequency ranges</w:t>
      </w:r>
      <w:r w:rsidR="003146B2">
        <w:t>.</w:t>
      </w:r>
    </w:p>
    <w:p w14:paraId="22EC2F22" w14:textId="4CDBB0E9" w:rsidR="003146B2" w:rsidRDefault="00D07436" w:rsidP="005E48CA">
      <w:pPr>
        <w:pStyle w:val="Proposal"/>
        <w:numPr>
          <w:ilvl w:val="0"/>
          <w:numId w:val="10"/>
        </w:numPr>
      </w:pPr>
      <w:r>
        <w:t>Note: S</w:t>
      </w:r>
      <w:r w:rsidR="005E48CA">
        <w:t xml:space="preserve">trive to simplify the </w:t>
      </w:r>
      <w:r w:rsidR="001D2A5E" w:rsidRPr="001D2A5E">
        <w:t>evaluation assumptions whenever applicable</w:t>
      </w:r>
      <w:r>
        <w:t xml:space="preserve"> for a given scenario.</w:t>
      </w:r>
    </w:p>
    <w:p w14:paraId="628180EB" w14:textId="77777777" w:rsidR="00AA4C1F" w:rsidRPr="00AA4C1F" w:rsidRDefault="00AA4C1F" w:rsidP="00AA4C1F">
      <w:pPr>
        <w:tabs>
          <w:tab w:val="left" w:pos="1701"/>
        </w:tabs>
        <w:spacing w:line="256" w:lineRule="auto"/>
        <w:jc w:val="both"/>
        <w:rPr>
          <w:rFonts w:ascii="Times New Roman" w:hAnsi="Times New Roman" w:cs="Times New Roman"/>
          <w:b/>
          <w:bCs/>
          <w:iCs/>
          <w:kern w:val="0"/>
          <w:sz w:val="8"/>
          <w:szCs w:val="8"/>
          <w:lang w:val="en-GB"/>
          <w14:ligatures w14:val="none"/>
        </w:rPr>
      </w:pPr>
    </w:p>
    <w:p w14:paraId="1D3BA84A" w14:textId="2C20E6FC" w:rsidR="00AA4C1F" w:rsidRPr="00AA4C1F" w:rsidRDefault="00AA4C1F" w:rsidP="00AA4C1F">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Pr="00AA4C1F">
        <w:rPr>
          <w:rFonts w:ascii="Times New Roman" w:eastAsia="Times New Roman" w:hAnsi="Times New Roman" w:cs="Times New Roman"/>
          <w:b/>
          <w:kern w:val="0"/>
          <w:sz w:val="32"/>
          <w:szCs w:val="20"/>
          <w14:ligatures w14:val="none"/>
        </w:rPr>
        <w:tab/>
      </w:r>
      <w:r>
        <w:rPr>
          <w:rFonts w:ascii="Times New Roman" w:eastAsia="Times New Roman" w:hAnsi="Times New Roman" w:cs="Times New Roman"/>
          <w:b/>
          <w:kern w:val="0"/>
          <w:sz w:val="32"/>
          <w:szCs w:val="20"/>
          <w14:ligatures w14:val="none"/>
        </w:rPr>
        <w:t>Energy Efficiency</w:t>
      </w:r>
      <w:r w:rsidRPr="00AA4C1F">
        <w:rPr>
          <w:rFonts w:ascii="Times New Roman" w:eastAsia="Times New Roman" w:hAnsi="Times New Roman" w:cs="Times New Roman"/>
          <w:b/>
          <w:kern w:val="0"/>
          <w:sz w:val="32"/>
          <w:szCs w:val="20"/>
          <w14:ligatures w14:val="none"/>
        </w:rPr>
        <w:t xml:space="preserve"> Study post RAN1#123</w:t>
      </w:r>
    </w:p>
    <w:p w14:paraId="1ED90108" w14:textId="2568D85D" w:rsidR="001C0720" w:rsidRDefault="001C0720" w:rsidP="001C072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RAN1#122bis, the 6GR study workplan was finalized for RAN1/2/3/4 in </w:t>
      </w:r>
      <w:sdt>
        <w:sdtPr>
          <w:rPr>
            <w:rFonts w:ascii="Times New Roman" w:eastAsia="Times New Roman" w:hAnsi="Times New Roman" w:cs="Times New Roman"/>
            <w:kern w:val="0"/>
            <w:sz w:val="20"/>
            <w:szCs w:val="20"/>
            <w14:ligatures w14:val="none"/>
          </w:rPr>
          <w:id w:val="-1072808268"/>
          <w:citation/>
        </w:sdtPr>
        <w:sdtEndPr/>
        <w:sdtContent>
          <w:r>
            <w:rPr>
              <w:rFonts w:ascii="Times New Roman" w:eastAsia="Times New Roman" w:hAnsi="Times New Roman" w:cs="Times New Roman"/>
              <w:kern w:val="0"/>
              <w:sz w:val="20"/>
              <w:szCs w:val="20"/>
              <w14:ligatures w14:val="none"/>
            </w:rPr>
            <w:fldChar w:fldCharType="begin"/>
          </w:r>
          <w:r>
            <w:rPr>
              <w:rFonts w:ascii="Times New Roman" w:eastAsia="Times New Roman" w:hAnsi="Times New Roman" w:cs="Times New Roman"/>
              <w:kern w:val="0"/>
              <w:sz w:val="20"/>
              <w:szCs w:val="20"/>
              <w14:ligatures w14:val="none"/>
            </w:rPr>
            <w:instrText xml:space="preserve"> CITATION Workplan_6GR \l 1033 </w:instrText>
          </w:r>
          <w:r>
            <w:rPr>
              <w:rFonts w:ascii="Times New Roman" w:eastAsia="Times New Roman" w:hAnsi="Times New Roman" w:cs="Times New Roman"/>
              <w:kern w:val="0"/>
              <w:sz w:val="20"/>
              <w:szCs w:val="20"/>
              <w14:ligatures w14:val="none"/>
            </w:rPr>
            <w:fldChar w:fldCharType="separate"/>
          </w:r>
          <w:r w:rsidR="00AD744E" w:rsidRPr="00AD744E">
            <w:rPr>
              <w:rFonts w:ascii="Times New Roman" w:eastAsia="Times New Roman" w:hAnsi="Times New Roman" w:cs="Times New Roman"/>
              <w:noProof/>
              <w:kern w:val="0"/>
              <w:sz w:val="20"/>
              <w:szCs w:val="20"/>
              <w14:ligatures w14:val="none"/>
            </w:rPr>
            <w:t>[7]</w:t>
          </w:r>
          <w:r>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xml:space="preserve">, which concludes the energy efficiency study for 6GR in this meeting, with the remainder of the study to be distributed to respective related agendas based on issue, solution, etc. On one hand, discussing energy efficiency solutions in the respective agenda(s) can facilitate </w:t>
      </w:r>
      <w:r w:rsidR="007E5825">
        <w:rPr>
          <w:rFonts w:ascii="Times New Roman" w:eastAsia="Times New Roman" w:hAnsi="Times New Roman" w:cs="Times New Roman"/>
          <w:kern w:val="0"/>
          <w:sz w:val="20"/>
          <w:szCs w:val="20"/>
          <w14:ligatures w14:val="none"/>
        </w:rPr>
        <w:t xml:space="preserve">deriving organically energy efficient solutions for different aspects, including initial access, DCI decoding, CSI framework, etc. </w:t>
      </w:r>
      <w:r>
        <w:rPr>
          <w:rFonts w:ascii="Times New Roman" w:eastAsia="Times New Roman" w:hAnsi="Times New Roman" w:cs="Times New Roman"/>
          <w:kern w:val="0"/>
          <w:sz w:val="20"/>
          <w:szCs w:val="20"/>
          <w14:ligatures w14:val="none"/>
        </w:rPr>
        <w:t xml:space="preserve">On the other hand, </w:t>
      </w:r>
      <w:r w:rsidR="007E5825">
        <w:rPr>
          <w:rFonts w:ascii="Times New Roman" w:eastAsia="Times New Roman" w:hAnsi="Times New Roman" w:cs="Times New Roman"/>
          <w:kern w:val="0"/>
          <w:sz w:val="20"/>
          <w:szCs w:val="20"/>
          <w14:ligatures w14:val="none"/>
        </w:rPr>
        <w:t>close monitoring of the respective agendas is needed to ensure the study is focused on delivering energy efficient solutions at both network and device ends, whenever applicable.</w:t>
      </w:r>
      <w:r>
        <w:rPr>
          <w:rFonts w:ascii="Times New Roman" w:eastAsia="Times New Roman" w:hAnsi="Times New Roman" w:cs="Times New Roman"/>
          <w:kern w:val="0"/>
          <w:sz w:val="20"/>
          <w:szCs w:val="20"/>
          <w14:ligatures w14:val="none"/>
        </w:rPr>
        <w:t xml:space="preserve"> That being said, RAN1 chair guidance is needed on </w:t>
      </w:r>
      <w:r w:rsidR="007E5825">
        <w:rPr>
          <w:rFonts w:ascii="Times New Roman" w:eastAsia="Times New Roman" w:hAnsi="Times New Roman" w:cs="Times New Roman"/>
          <w:kern w:val="0"/>
          <w:sz w:val="20"/>
          <w:szCs w:val="20"/>
          <w14:ligatures w14:val="none"/>
        </w:rPr>
        <w:t xml:space="preserve">integrating the outcome of the energy efficiency </w:t>
      </w:r>
      <w:r w:rsidR="002461C9">
        <w:rPr>
          <w:rFonts w:ascii="Times New Roman" w:eastAsia="Times New Roman" w:hAnsi="Times New Roman" w:cs="Times New Roman"/>
          <w:kern w:val="0"/>
          <w:sz w:val="20"/>
          <w:szCs w:val="20"/>
          <w14:ligatures w14:val="none"/>
        </w:rPr>
        <w:t>study</w:t>
      </w:r>
      <w:r w:rsidR="007E5825">
        <w:rPr>
          <w:rFonts w:ascii="Times New Roman" w:eastAsia="Times New Roman" w:hAnsi="Times New Roman" w:cs="Times New Roman"/>
          <w:kern w:val="0"/>
          <w:sz w:val="20"/>
          <w:szCs w:val="20"/>
          <w14:ligatures w14:val="none"/>
        </w:rPr>
        <w:t xml:space="preserve"> with the new 6GR study agendas planned to debut in RAN1#124, e.g., Initial Access, Control Signaling, MIMO, etc</w:t>
      </w:r>
      <w:r w:rsidR="002461C9">
        <w:rPr>
          <w:rFonts w:ascii="Times New Roman" w:eastAsia="Times New Roman" w:hAnsi="Times New Roman" w:cs="Times New Roman"/>
          <w:kern w:val="0"/>
          <w:sz w:val="20"/>
          <w:szCs w:val="20"/>
          <w14:ligatures w14:val="none"/>
        </w:rPr>
        <w:t>., as well as ensure that proposed approaches for study in these agendas consider energy efficiency at both the network side and the UE side.</w:t>
      </w:r>
    </w:p>
    <w:p w14:paraId="426B9ECA" w14:textId="77777777" w:rsidR="002461C9" w:rsidRPr="002461C9" w:rsidRDefault="002461C9" w:rsidP="001C0720">
      <w:pPr>
        <w:spacing w:after="0" w:line="240" w:lineRule="auto"/>
        <w:rPr>
          <w:rFonts w:ascii="Times New Roman" w:eastAsia="Times New Roman" w:hAnsi="Times New Roman" w:cs="Times New Roman"/>
          <w:kern w:val="0"/>
          <w:sz w:val="8"/>
          <w:szCs w:val="8"/>
          <w14:ligatures w14:val="none"/>
        </w:rPr>
      </w:pPr>
    </w:p>
    <w:p w14:paraId="30405098" w14:textId="3641CAD2" w:rsidR="002461C9" w:rsidRDefault="002461C9" w:rsidP="002461C9">
      <w:pPr>
        <w:pStyle w:val="Proposal"/>
        <w:tabs>
          <w:tab w:val="clear" w:pos="360"/>
          <w:tab w:val="num" w:pos="1304"/>
        </w:tabs>
        <w:ind w:left="1304" w:hanging="1304"/>
      </w:pPr>
      <w:r>
        <w:rPr>
          <w:rFonts w:eastAsia="Times New Roman"/>
        </w:rPr>
        <w:t>RAN1 chair guidance is needed on integrating the outcome of the energy efficiency study with the new 6GR study agendas planned to debut in RAN1#124, as well as ensure that proposed approaches for study in these agendas consider energy efficiency evaluation metrics at both the network and UE sides</w:t>
      </w:r>
      <w:r>
        <w:t>.</w:t>
      </w:r>
    </w:p>
    <w:p w14:paraId="4464EB93" w14:textId="77777777" w:rsidR="00AA4C1F" w:rsidRPr="002461C9" w:rsidRDefault="00AA4C1F" w:rsidP="00FE26C0">
      <w:pPr>
        <w:pStyle w:val="Proposal"/>
        <w:numPr>
          <w:ilvl w:val="0"/>
          <w:numId w:val="0"/>
        </w:numPr>
        <w:rPr>
          <w:b w:val="0"/>
          <w:bCs w:val="0"/>
          <w:sz w:val="8"/>
          <w:szCs w:val="8"/>
          <w:lang w:val="en-GB"/>
        </w:rPr>
      </w:pPr>
    </w:p>
    <w:p w14:paraId="34019597" w14:textId="24EFDE63"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Conclusion</w:t>
      </w:r>
    </w:p>
    <w:p w14:paraId="634C7107" w14:textId="707D8B3C"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energy efficiency considerations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427EBA58" w:rsid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0D39AC">
        <w:rPr>
          <w:rFonts w:ascii="Times New Roman" w:eastAsia="Calibri" w:hAnsi="Times New Roman" w:cs="Times New Roman"/>
          <w:b/>
          <w:bCs/>
          <w:iCs/>
          <w:kern w:val="0"/>
          <w:sz w:val="20"/>
          <w:szCs w:val="20"/>
          <w14:ligatures w14:val="none"/>
        </w:rPr>
        <w:t xml:space="preserve">Energy efficiency is leveraged </w:t>
      </w:r>
      <w:r w:rsidR="00C67720">
        <w:rPr>
          <w:rFonts w:ascii="Times New Roman" w:eastAsia="Calibri" w:hAnsi="Times New Roman" w:cs="Times New Roman"/>
          <w:b/>
          <w:bCs/>
          <w:iCs/>
          <w:kern w:val="0"/>
          <w:sz w:val="20"/>
          <w:szCs w:val="20"/>
          <w14:ligatures w14:val="none"/>
        </w:rPr>
        <w:t xml:space="preserve">as a main 6GR objective </w:t>
      </w:r>
      <w:r w:rsidRPr="000D39AC">
        <w:rPr>
          <w:rFonts w:ascii="Times New Roman" w:eastAsia="Calibri" w:hAnsi="Times New Roman" w:cs="Times New Roman"/>
          <w:b/>
          <w:bCs/>
          <w:iCs/>
          <w:kern w:val="0"/>
          <w:sz w:val="20"/>
          <w:szCs w:val="20"/>
          <w14:ligatures w14:val="none"/>
        </w:rPr>
        <w:t xml:space="preserve">and supported as a </w:t>
      </w:r>
      <w:r w:rsidR="00C67720">
        <w:rPr>
          <w:rFonts w:ascii="Times New Roman" w:eastAsia="Calibri" w:hAnsi="Times New Roman" w:cs="Times New Roman"/>
          <w:b/>
          <w:bCs/>
          <w:iCs/>
          <w:kern w:val="0"/>
          <w:sz w:val="20"/>
          <w:szCs w:val="20"/>
          <w14:ligatures w14:val="none"/>
        </w:rPr>
        <w:t>Day-1</w:t>
      </w:r>
      <w:r w:rsidRPr="000D39AC">
        <w:rPr>
          <w:rFonts w:ascii="Times New Roman" w:eastAsia="Calibri" w:hAnsi="Times New Roman" w:cs="Times New Roman"/>
          <w:b/>
          <w:bCs/>
          <w:iCs/>
          <w:kern w:val="0"/>
          <w:sz w:val="20"/>
          <w:szCs w:val="20"/>
          <w14:ligatures w14:val="none"/>
        </w:rPr>
        <w:t xml:space="preserve"> mandatory feature.</w:t>
      </w:r>
    </w:p>
    <w:p w14:paraId="656058C6" w14:textId="77777777" w:rsidR="000D39AC" w:rsidRP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Strive for 6GR interface design that achieves energy savings at both the network side and the UE side.</w:t>
      </w:r>
    </w:p>
    <w:p w14:paraId="0EB77BF8" w14:textId="7EB1541E" w:rsidR="005F6B58" w:rsidRPr="005F6B58" w:rsidRDefault="005F6B5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F6B58">
        <w:rPr>
          <w:rFonts w:ascii="Times New Roman" w:eastAsia="Calibri" w:hAnsi="Times New Roman" w:cs="Times New Roman"/>
          <w:b/>
          <w:bCs/>
          <w:sz w:val="20"/>
          <w:szCs w:val="20"/>
        </w:rPr>
        <w:t>Metric</w:t>
      </w:r>
      <w:r>
        <w:rPr>
          <w:rFonts w:ascii="Times New Roman" w:eastAsia="Calibri" w:hAnsi="Times New Roman" w:cs="Times New Roman"/>
          <w:b/>
          <w:bCs/>
          <w:sz w:val="20"/>
          <w:szCs w:val="20"/>
        </w:rPr>
        <w:t>(</w:t>
      </w:r>
      <w:r w:rsidRPr="005F6B58">
        <w:rPr>
          <w:rFonts w:ascii="Times New Roman" w:eastAsia="Calibri" w:hAnsi="Times New Roman" w:cs="Times New Roman"/>
          <w:b/>
          <w:bCs/>
          <w:sz w:val="20"/>
          <w:szCs w:val="20"/>
        </w:rPr>
        <w:t>s</w:t>
      </w:r>
      <w:r>
        <w:rPr>
          <w:rFonts w:ascii="Times New Roman" w:eastAsia="Calibri" w:hAnsi="Times New Roman" w:cs="Times New Roman"/>
          <w:b/>
          <w:bCs/>
          <w:sz w:val="20"/>
          <w:szCs w:val="20"/>
        </w:rPr>
        <w:t>)</w:t>
      </w:r>
      <w:r w:rsidRPr="005F6B58">
        <w:rPr>
          <w:rFonts w:ascii="Times New Roman" w:eastAsia="Calibri" w:hAnsi="Times New Roman" w:cs="Times New Roman"/>
          <w:b/>
          <w:bCs/>
          <w:sz w:val="20"/>
          <w:szCs w:val="20"/>
        </w:rPr>
        <w:t xml:space="preserve"> that ensure energy saving mechanisms at the NW side have no detrimental impact on the UE side, and vice versa, are introduced in the RAN WG1 study of EE in 6GR interface</w:t>
      </w:r>
      <w:r w:rsidRPr="005F6B58">
        <w:rPr>
          <w:rFonts w:ascii="Times New Roman" w:eastAsia="Calibri" w:hAnsi="Times New Roman" w:cs="Times New Roman"/>
          <w:b/>
          <w:bCs/>
          <w:iCs/>
          <w:kern w:val="0"/>
          <w:sz w:val="16"/>
          <w:szCs w:val="16"/>
          <w14:ligatures w14:val="none"/>
        </w:rPr>
        <w:t xml:space="preserve"> </w:t>
      </w:r>
    </w:p>
    <w:p w14:paraId="28B65166" w14:textId="28DF045F" w:rsidR="000D39AC" w:rsidRP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Energy efficiency enhancement approaches are considered for all supported RRC states in 6GR.</w:t>
      </w:r>
    </w:p>
    <w:p w14:paraId="186955B6" w14:textId="77777777" w:rsidR="000D39AC" w:rsidRPr="00AD744E"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6G Radio is designed bottom-up, i.e., a single RAT is scaled from a minimum set of KPIs, where resources are allocated upwards to the most demanding use cases, to deliver network energy savings across verticals featuring different device types.</w:t>
      </w:r>
    </w:p>
    <w:p w14:paraId="04942B34" w14:textId="124208E0" w:rsidR="00AD744E" w:rsidRDefault="00AD744E"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D744E">
        <w:rPr>
          <w:rFonts w:ascii="Times New Roman" w:eastAsia="Calibri" w:hAnsi="Times New Roman" w:cs="Times New Roman"/>
          <w:b/>
          <w:bCs/>
          <w:iCs/>
          <w:kern w:val="0"/>
          <w:sz w:val="20"/>
          <w:szCs w:val="20"/>
          <w14:ligatures w14:val="none"/>
        </w:rPr>
        <w:t>At least the following alternatives for SSB adaptation procedures are considered for 6GR study</w:t>
      </w:r>
      <w:r>
        <w:rPr>
          <w:rFonts w:ascii="Times New Roman" w:eastAsia="Calibri" w:hAnsi="Times New Roman" w:cs="Times New Roman"/>
          <w:b/>
          <w:bCs/>
          <w:iCs/>
          <w:kern w:val="0"/>
          <w:sz w:val="20"/>
          <w:szCs w:val="20"/>
          <w14:ligatures w14:val="none"/>
        </w:rPr>
        <w:t>:</w:t>
      </w:r>
    </w:p>
    <w:p w14:paraId="68304937" w14:textId="69879E30" w:rsidR="00AD744E" w:rsidRDefault="00AD744E" w:rsidP="00AD744E">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D744E">
        <w:rPr>
          <w:rFonts w:ascii="Times New Roman" w:eastAsia="Calibri" w:hAnsi="Times New Roman" w:cs="Times New Roman"/>
          <w:b/>
          <w:bCs/>
          <w:iCs/>
          <w:kern w:val="0"/>
          <w:sz w:val="20"/>
          <w:szCs w:val="20"/>
          <w14:ligatures w14:val="none"/>
        </w:rPr>
        <w:t>Alt-1: Always-on SSB periodicity adaptation, e.g., 40/80/160ms.</w:t>
      </w:r>
    </w:p>
    <w:p w14:paraId="4CE26BC2" w14:textId="6F99DBE2" w:rsidR="00AD744E" w:rsidRDefault="00AD744E" w:rsidP="00AD744E">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D744E">
        <w:rPr>
          <w:rFonts w:ascii="Times New Roman" w:eastAsia="Calibri" w:hAnsi="Times New Roman" w:cs="Times New Roman"/>
          <w:b/>
          <w:bCs/>
          <w:iCs/>
          <w:kern w:val="0"/>
          <w:sz w:val="20"/>
          <w:szCs w:val="20"/>
          <w14:ligatures w14:val="none"/>
        </w:rPr>
        <w:t>Alt-2: Always-on SSB periodicity adaptation with micro-repetition in between SSB occasions</w:t>
      </w:r>
      <w:r>
        <w:rPr>
          <w:rFonts w:ascii="Times New Roman" w:eastAsia="Calibri" w:hAnsi="Times New Roman" w:cs="Times New Roman"/>
          <w:b/>
          <w:bCs/>
          <w:iCs/>
          <w:kern w:val="0"/>
          <w:sz w:val="20"/>
          <w:szCs w:val="20"/>
          <w14:ligatures w14:val="none"/>
        </w:rPr>
        <w:t>.</w:t>
      </w:r>
    </w:p>
    <w:p w14:paraId="680F2B17" w14:textId="44224744" w:rsidR="00AD744E" w:rsidRPr="00AD744E" w:rsidRDefault="00AD744E" w:rsidP="00AD744E">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D744E">
        <w:rPr>
          <w:rFonts w:ascii="Times New Roman" w:eastAsia="Calibri" w:hAnsi="Times New Roman" w:cs="Times New Roman"/>
          <w:b/>
          <w:bCs/>
          <w:iCs/>
          <w:kern w:val="0"/>
          <w:sz w:val="20"/>
          <w:szCs w:val="20"/>
          <w14:ligatures w14:val="none"/>
        </w:rPr>
        <w:t>Alt-3: Always-on SSB periodicity adaptation in conjunction with on-demand SSB</w:t>
      </w:r>
      <w:r>
        <w:rPr>
          <w:rFonts w:ascii="Times New Roman" w:eastAsia="Calibri" w:hAnsi="Times New Roman" w:cs="Times New Roman"/>
          <w:b/>
          <w:bCs/>
          <w:iCs/>
          <w:kern w:val="0"/>
          <w:sz w:val="20"/>
          <w:szCs w:val="20"/>
          <w14:ligatures w14:val="none"/>
        </w:rPr>
        <w:t>.</w:t>
      </w:r>
    </w:p>
    <w:p w14:paraId="6C5D6296" w14:textId="7A9AC9B2"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lastRenderedPageBreak/>
        <w:t>Evaluate the steps needed to derive a unified EE framework that encapsulates the NR cell DTX/DRX and C-DRX functionalities for 6GR interface.</w:t>
      </w:r>
    </w:p>
    <w:p w14:paraId="5C9B19A7" w14:textId="77777777"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Study the feasibility of expanding the set of signals/channels abiding to the cell DTX configuration, where the system performance, complexity and energy efficiency are considered as metrics for the study.</w:t>
      </w:r>
    </w:p>
    <w:p w14:paraId="14BE0EF0" w14:textId="77777777"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For 6GR interface, evaluate the tradeoff between performance, energy efficiency, UE complexity and CSI feedback overhead focusing on scenarios with high-resolution DL precoding configured.</w:t>
      </w:r>
    </w:p>
    <w:p w14:paraId="76FFA3C9" w14:textId="77777777"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For 6GR interface, study the feasibility of deriving a DFT-based precoding framework in which a precoder associated with a set of ports can be straightforwardly used to derive an orthonormal sub-precoder associated with a subset of the set of ports.</w:t>
      </w:r>
    </w:p>
    <w:p w14:paraId="7FC08F3B" w14:textId="77777777"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Energy Efficiency metric(s) are included as 6GR key performance metrics from day 1.</w:t>
      </w:r>
    </w:p>
    <w:p w14:paraId="16C49A1E" w14:textId="707013B8" w:rsidR="00E441C8"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p>
    <w:p w14:paraId="4216FC36" w14:textId="06D68DDF" w:rsidR="00D07436" w:rsidRPr="00D07436" w:rsidRDefault="00D07436" w:rsidP="0038168B">
      <w:pPr>
        <w:pStyle w:val="Proposal"/>
        <w:tabs>
          <w:tab w:val="clear" w:pos="360"/>
          <w:tab w:val="num" w:pos="1304"/>
        </w:tabs>
        <w:spacing w:before="120" w:after="120" w:line="240" w:lineRule="auto"/>
        <w:ind w:left="1304" w:hanging="1304"/>
        <w:rPr>
          <w:rFonts w:eastAsia="Calibri"/>
        </w:rPr>
      </w:pPr>
      <w:r w:rsidRPr="0051795E">
        <w:rPr>
          <w:lang w:eastAsia="ja-JP"/>
        </w:rPr>
        <w:t>Study idle mode energy efficiency metrics for UE EE, network EE, and joint UE and NW EE</w:t>
      </w:r>
      <w:r>
        <w:t>.</w:t>
      </w:r>
    </w:p>
    <w:p w14:paraId="486404CB" w14:textId="513DBA7F" w:rsidR="00D07436" w:rsidRPr="002461C9" w:rsidRDefault="00D07436" w:rsidP="0038168B">
      <w:pPr>
        <w:pStyle w:val="Proposal"/>
        <w:tabs>
          <w:tab w:val="clear" w:pos="360"/>
          <w:tab w:val="num" w:pos="1304"/>
        </w:tabs>
        <w:spacing w:before="120" w:after="120" w:line="240" w:lineRule="auto"/>
        <w:ind w:left="1304" w:hanging="1304"/>
        <w:rPr>
          <w:rFonts w:eastAsia="Calibri"/>
        </w:rPr>
      </w:pPr>
      <w:r w:rsidRPr="0051795E">
        <w:rPr>
          <w:lang w:eastAsia="ja-JP"/>
        </w:rPr>
        <w:t>Study relevant baseline schemes for network and UE energy efficiency assessment, including</w:t>
      </w:r>
      <w:r>
        <w:rPr>
          <w:lang w:eastAsia="ja-JP"/>
        </w:rPr>
        <w:t xml:space="preserve"> NW and UE configurations, network load(s), and frequency ranges.</w:t>
      </w:r>
    </w:p>
    <w:p w14:paraId="1EC56768" w14:textId="5060B15F" w:rsidR="002461C9" w:rsidRPr="002461C9" w:rsidRDefault="002461C9" w:rsidP="002461C9">
      <w:pPr>
        <w:pStyle w:val="Proposal"/>
        <w:numPr>
          <w:ilvl w:val="0"/>
          <w:numId w:val="23"/>
        </w:numPr>
        <w:rPr>
          <w:rFonts w:eastAsia="Calibri"/>
        </w:rPr>
      </w:pPr>
      <w:r>
        <w:t xml:space="preserve">Note: Strive to simplify the </w:t>
      </w:r>
      <w:r w:rsidRPr="001D2A5E">
        <w:t>evaluation assumptions whenever applicable</w:t>
      </w:r>
      <w:r>
        <w:t xml:space="preserve"> for a given scenario.</w:t>
      </w:r>
    </w:p>
    <w:p w14:paraId="239EDDD4" w14:textId="3954C0ED" w:rsidR="002461C9" w:rsidRPr="00D07436" w:rsidRDefault="002461C9" w:rsidP="0038168B">
      <w:pPr>
        <w:pStyle w:val="Proposal"/>
        <w:tabs>
          <w:tab w:val="clear" w:pos="360"/>
          <w:tab w:val="num" w:pos="1304"/>
        </w:tabs>
        <w:spacing w:before="120" w:after="120" w:line="240" w:lineRule="auto"/>
        <w:ind w:left="1304" w:hanging="1304"/>
        <w:rPr>
          <w:rFonts w:eastAsia="Calibri"/>
        </w:rPr>
      </w:pPr>
      <w:r>
        <w:rPr>
          <w:rFonts w:eastAsia="Times New Roman"/>
        </w:rPr>
        <w:t>RAN1 chair guidance is needed on integrating the outcome of the energy efficiency study with the new 6GR study agendas planned to debut in RAN1#124, as well as ensure that proposed approaches for study in these agendas consider energy efficiency evaluation metrics at both the network and UE sides.</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2D07D522"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5</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2E1B647B" w14:textId="77777777" w:rsidR="00AD744E"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AD744E" w14:paraId="1F82BC2D" w14:textId="77777777">
                <w:trPr>
                  <w:divId w:val="1107433230"/>
                  <w:tblCellSpacing w:w="15" w:type="dxa"/>
                </w:trPr>
                <w:tc>
                  <w:tcPr>
                    <w:tcW w:w="50" w:type="pct"/>
                    <w:hideMark/>
                  </w:tcPr>
                  <w:p w14:paraId="7E9781D4" w14:textId="2DDA632C" w:rsidR="00AD744E" w:rsidRPr="00AD744E" w:rsidRDefault="00AD744E">
                    <w:pPr>
                      <w:pStyle w:val="Bibliography"/>
                      <w:rPr>
                        <w:rFonts w:ascii="Times New Roman" w:hAnsi="Times New Roman" w:cs="Times New Roman"/>
                        <w:noProof/>
                        <w:kern w:val="0"/>
                        <w:sz w:val="20"/>
                        <w:szCs w:val="20"/>
                        <w14:ligatures w14:val="none"/>
                      </w:rPr>
                    </w:pPr>
                    <w:r w:rsidRPr="00AD744E">
                      <w:rPr>
                        <w:rFonts w:ascii="Times New Roman" w:hAnsi="Times New Roman" w:cs="Times New Roman"/>
                        <w:noProof/>
                        <w:sz w:val="20"/>
                        <w:szCs w:val="20"/>
                      </w:rPr>
                      <w:t xml:space="preserve">[1] </w:t>
                    </w:r>
                  </w:p>
                </w:tc>
                <w:tc>
                  <w:tcPr>
                    <w:tcW w:w="0" w:type="auto"/>
                    <w:hideMark/>
                  </w:tcPr>
                  <w:p w14:paraId="155CADC3"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RP-251881; NTT DOCOMO (Moderator), "New SID: Study on 6G Radio," Prague, Czech Republic, June 9-13, 2025.</w:t>
                    </w:r>
                  </w:p>
                </w:tc>
              </w:tr>
              <w:tr w:rsidR="00AD744E" w14:paraId="79472584" w14:textId="77777777">
                <w:trPr>
                  <w:divId w:val="1107433230"/>
                  <w:tblCellSpacing w:w="15" w:type="dxa"/>
                </w:trPr>
                <w:tc>
                  <w:tcPr>
                    <w:tcW w:w="50" w:type="pct"/>
                    <w:hideMark/>
                  </w:tcPr>
                  <w:p w14:paraId="7579D5DF"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[2] </w:t>
                    </w:r>
                  </w:p>
                </w:tc>
                <w:tc>
                  <w:tcPr>
                    <w:tcW w:w="0" w:type="auto"/>
                    <w:hideMark/>
                  </w:tcPr>
                  <w:p w14:paraId="5E0ECFCF"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3GPP TSG RAN WG1#122bis, "Final Minutes Report," Prague, Czech Republic, Oct. 13-17, 2025.</w:t>
                    </w:r>
                  </w:p>
                </w:tc>
              </w:tr>
              <w:tr w:rsidR="00AD744E" w14:paraId="6A6D9A41" w14:textId="77777777">
                <w:trPr>
                  <w:divId w:val="1107433230"/>
                  <w:tblCellSpacing w:w="15" w:type="dxa"/>
                </w:trPr>
                <w:tc>
                  <w:tcPr>
                    <w:tcW w:w="50" w:type="pct"/>
                    <w:hideMark/>
                  </w:tcPr>
                  <w:p w14:paraId="397739AE"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[3] </w:t>
                    </w:r>
                  </w:p>
                </w:tc>
                <w:tc>
                  <w:tcPr>
                    <w:tcW w:w="0" w:type="auto"/>
                    <w:hideMark/>
                  </w:tcPr>
                  <w:p w14:paraId="2DECA473"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3GPP TR 38.840, "Study on UE Power Saving in NR," June 2019.</w:t>
                    </w:r>
                  </w:p>
                </w:tc>
              </w:tr>
              <w:tr w:rsidR="00AD744E" w14:paraId="27F2C21F" w14:textId="77777777">
                <w:trPr>
                  <w:divId w:val="1107433230"/>
                  <w:tblCellSpacing w:w="15" w:type="dxa"/>
                </w:trPr>
                <w:tc>
                  <w:tcPr>
                    <w:tcW w:w="50" w:type="pct"/>
                    <w:hideMark/>
                  </w:tcPr>
                  <w:p w14:paraId="09C39E96"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[4] </w:t>
                    </w:r>
                  </w:p>
                </w:tc>
                <w:tc>
                  <w:tcPr>
                    <w:tcW w:w="0" w:type="auto"/>
                    <w:hideMark/>
                  </w:tcPr>
                  <w:p w14:paraId="30A79458"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3GPP TR 38.864, "Study on Network Energy Savings for NR," Mar. 2023.</w:t>
                    </w:r>
                  </w:p>
                </w:tc>
              </w:tr>
              <w:tr w:rsidR="00AD744E" w14:paraId="21D11904" w14:textId="77777777">
                <w:trPr>
                  <w:divId w:val="1107433230"/>
                  <w:tblCellSpacing w:w="15" w:type="dxa"/>
                </w:trPr>
                <w:tc>
                  <w:tcPr>
                    <w:tcW w:w="50" w:type="pct"/>
                    <w:hideMark/>
                  </w:tcPr>
                  <w:p w14:paraId="270DE40C"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[5] </w:t>
                    </w:r>
                  </w:p>
                </w:tc>
                <w:tc>
                  <w:tcPr>
                    <w:tcW w:w="0" w:type="auto"/>
                    <w:hideMark/>
                  </w:tcPr>
                  <w:p w14:paraId="5AF27075"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3GPP TSG RAN WG1#122, "Draft Meeting Report," Bengaluru, India, Aug. 25-29, 2025.</w:t>
                    </w:r>
                  </w:p>
                </w:tc>
              </w:tr>
              <w:tr w:rsidR="00AD744E" w14:paraId="39A73984" w14:textId="77777777">
                <w:trPr>
                  <w:divId w:val="1107433230"/>
                  <w:tblCellSpacing w:w="15" w:type="dxa"/>
                </w:trPr>
                <w:tc>
                  <w:tcPr>
                    <w:tcW w:w="50" w:type="pct"/>
                    <w:hideMark/>
                  </w:tcPr>
                  <w:p w14:paraId="6DB96021"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[6] </w:t>
                    </w:r>
                  </w:p>
                </w:tc>
                <w:tc>
                  <w:tcPr>
                    <w:tcW w:w="0" w:type="auto"/>
                    <w:hideMark/>
                  </w:tcPr>
                  <w:p w14:paraId="7BA9BC3C"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R1-2506602; Moderators (Ericsson, MediaTek), "Final Summary of 6GR energy Efficiency Study," Bengaluru, India, Aug. 25-29, 2025.</w:t>
                    </w:r>
                  </w:p>
                </w:tc>
              </w:tr>
              <w:tr w:rsidR="00AD744E" w14:paraId="3EF32AE2" w14:textId="77777777">
                <w:trPr>
                  <w:divId w:val="1107433230"/>
                  <w:tblCellSpacing w:w="15" w:type="dxa"/>
                </w:trPr>
                <w:tc>
                  <w:tcPr>
                    <w:tcW w:w="50" w:type="pct"/>
                    <w:hideMark/>
                  </w:tcPr>
                  <w:p w14:paraId="5F565032"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[7] </w:t>
                    </w:r>
                  </w:p>
                </w:tc>
                <w:tc>
                  <w:tcPr>
                    <w:tcW w:w="0" w:type="auto"/>
                    <w:hideMark/>
                  </w:tcPr>
                  <w:p w14:paraId="0D4F86CD"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R1-2507812; NTT DOCOMO, China Mobile, AT&amp;T, Vodafone, "Workplan for Rel-20 Study for 6GR," Prague, Czech Republic, Oct. 13-17,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1"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0"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381178554">
    <w:abstractNumId w:val="10"/>
  </w:num>
  <w:num w:numId="2" w16cid:durableId="1514799358">
    <w:abstractNumId w:val="7"/>
  </w:num>
  <w:num w:numId="3" w16cid:durableId="2036035839">
    <w:abstractNumId w:val="7"/>
    <w:lvlOverride w:ilvl="0">
      <w:startOverride w:val="1"/>
    </w:lvlOverride>
  </w:num>
  <w:num w:numId="4" w16cid:durableId="118233645">
    <w:abstractNumId w:val="15"/>
  </w:num>
  <w:num w:numId="5" w16cid:durableId="1211377257">
    <w:abstractNumId w:val="9"/>
  </w:num>
  <w:num w:numId="6" w16cid:durableId="1473674123">
    <w:abstractNumId w:val="17"/>
  </w:num>
  <w:num w:numId="7" w16cid:durableId="404452872">
    <w:abstractNumId w:val="13"/>
  </w:num>
  <w:num w:numId="8" w16cid:durableId="185876419">
    <w:abstractNumId w:val="20"/>
  </w:num>
  <w:num w:numId="9" w16cid:durableId="556622932">
    <w:abstractNumId w:val="6"/>
  </w:num>
  <w:num w:numId="10" w16cid:durableId="823470338">
    <w:abstractNumId w:val="19"/>
  </w:num>
  <w:num w:numId="11" w16cid:durableId="795296736">
    <w:abstractNumId w:val="2"/>
  </w:num>
  <w:num w:numId="12" w16cid:durableId="1568998341">
    <w:abstractNumId w:val="22"/>
  </w:num>
  <w:num w:numId="13" w16cid:durableId="1383167929">
    <w:abstractNumId w:val="3"/>
  </w:num>
  <w:num w:numId="14" w16cid:durableId="1698848306">
    <w:abstractNumId w:val="8"/>
  </w:num>
  <w:num w:numId="15" w16cid:durableId="1744638121">
    <w:abstractNumId w:val="11"/>
  </w:num>
  <w:num w:numId="16" w16cid:durableId="307780276">
    <w:abstractNumId w:val="4"/>
  </w:num>
  <w:num w:numId="17" w16cid:durableId="1807893802">
    <w:abstractNumId w:val="12"/>
  </w:num>
  <w:num w:numId="18" w16cid:durableId="1402168877">
    <w:abstractNumId w:val="14"/>
  </w:num>
  <w:num w:numId="19" w16cid:durableId="1479148346">
    <w:abstractNumId w:val="18"/>
  </w:num>
  <w:num w:numId="20" w16cid:durableId="1028608782">
    <w:abstractNumId w:val="21"/>
  </w:num>
  <w:num w:numId="21" w16cid:durableId="735592845">
    <w:abstractNumId w:val="5"/>
  </w:num>
  <w:num w:numId="22" w16cid:durableId="1134785480">
    <w:abstractNumId w:val="0"/>
  </w:num>
  <w:num w:numId="23" w16cid:durableId="1797986424">
    <w:abstractNumId w:val="23"/>
  </w:num>
  <w:num w:numId="24" w16cid:durableId="1586299709">
    <w:abstractNumId w:val="16"/>
  </w:num>
  <w:num w:numId="25" w16cid:durableId="910232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1310A"/>
    <w:rsid w:val="00064164"/>
    <w:rsid w:val="0006572C"/>
    <w:rsid w:val="000C0E2A"/>
    <w:rsid w:val="000D39AC"/>
    <w:rsid w:val="001171FE"/>
    <w:rsid w:val="001339D7"/>
    <w:rsid w:val="00163546"/>
    <w:rsid w:val="00175F0C"/>
    <w:rsid w:val="00176D2D"/>
    <w:rsid w:val="00185BB9"/>
    <w:rsid w:val="001B1911"/>
    <w:rsid w:val="001C0720"/>
    <w:rsid w:val="001D2A5E"/>
    <w:rsid w:val="001E2220"/>
    <w:rsid w:val="001F4D4F"/>
    <w:rsid w:val="002461C9"/>
    <w:rsid w:val="00270952"/>
    <w:rsid w:val="002747E4"/>
    <w:rsid w:val="00283131"/>
    <w:rsid w:val="002A205D"/>
    <w:rsid w:val="002B348E"/>
    <w:rsid w:val="0030283E"/>
    <w:rsid w:val="003146B2"/>
    <w:rsid w:val="003715A6"/>
    <w:rsid w:val="0038168B"/>
    <w:rsid w:val="00387387"/>
    <w:rsid w:val="003E4962"/>
    <w:rsid w:val="003E7CAD"/>
    <w:rsid w:val="00427E9B"/>
    <w:rsid w:val="0044389E"/>
    <w:rsid w:val="00446F82"/>
    <w:rsid w:val="0047409D"/>
    <w:rsid w:val="00486849"/>
    <w:rsid w:val="004D5B75"/>
    <w:rsid w:val="004D7964"/>
    <w:rsid w:val="00521944"/>
    <w:rsid w:val="00593F04"/>
    <w:rsid w:val="005A0A84"/>
    <w:rsid w:val="005E346D"/>
    <w:rsid w:val="005E48CA"/>
    <w:rsid w:val="005F6B58"/>
    <w:rsid w:val="00606B68"/>
    <w:rsid w:val="0063626A"/>
    <w:rsid w:val="006564D3"/>
    <w:rsid w:val="00656AA6"/>
    <w:rsid w:val="00692036"/>
    <w:rsid w:val="006C1B4E"/>
    <w:rsid w:val="006E5D5A"/>
    <w:rsid w:val="00750A80"/>
    <w:rsid w:val="007A3733"/>
    <w:rsid w:val="007D45F1"/>
    <w:rsid w:val="007E2EA8"/>
    <w:rsid w:val="007E5825"/>
    <w:rsid w:val="007F2A76"/>
    <w:rsid w:val="007F6508"/>
    <w:rsid w:val="00837932"/>
    <w:rsid w:val="0088742F"/>
    <w:rsid w:val="008F389D"/>
    <w:rsid w:val="00931DE3"/>
    <w:rsid w:val="009623C5"/>
    <w:rsid w:val="00964597"/>
    <w:rsid w:val="009A0283"/>
    <w:rsid w:val="009B239A"/>
    <w:rsid w:val="00A33CA9"/>
    <w:rsid w:val="00A416CF"/>
    <w:rsid w:val="00A419DE"/>
    <w:rsid w:val="00A43B6A"/>
    <w:rsid w:val="00A54782"/>
    <w:rsid w:val="00A64D1D"/>
    <w:rsid w:val="00AA4C1F"/>
    <w:rsid w:val="00AC47B8"/>
    <w:rsid w:val="00AD5499"/>
    <w:rsid w:val="00AD744E"/>
    <w:rsid w:val="00B00942"/>
    <w:rsid w:val="00B509CC"/>
    <w:rsid w:val="00B71AF7"/>
    <w:rsid w:val="00B83424"/>
    <w:rsid w:val="00B93691"/>
    <w:rsid w:val="00BA6A66"/>
    <w:rsid w:val="00BD5380"/>
    <w:rsid w:val="00C30DD0"/>
    <w:rsid w:val="00C311EF"/>
    <w:rsid w:val="00C67720"/>
    <w:rsid w:val="00D0478D"/>
    <w:rsid w:val="00D07436"/>
    <w:rsid w:val="00D31B65"/>
    <w:rsid w:val="00D337D6"/>
    <w:rsid w:val="00D63ABF"/>
    <w:rsid w:val="00D8112A"/>
    <w:rsid w:val="00DA36A7"/>
    <w:rsid w:val="00E046B8"/>
    <w:rsid w:val="00E37572"/>
    <w:rsid w:val="00E441C8"/>
    <w:rsid w:val="00E513D9"/>
    <w:rsid w:val="00E851FF"/>
    <w:rsid w:val="00EA45DE"/>
    <w:rsid w:val="00EB7FD9"/>
    <w:rsid w:val="00F3068E"/>
    <w:rsid w:val="00F419E7"/>
    <w:rsid w:val="00F77DDB"/>
    <w:rsid w:val="00FB73A5"/>
    <w:rsid w:val="00FC5A5F"/>
    <w:rsid w:val="00FE26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191106A-46AA-45D9-8863-9F7F0E83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TR38840</b:Tag>
    <b:SourceType>Report</b:SourceType>
    <b:Guid>{5A77C5DC-4C92-4D3F-B403-236E3B2C7175}</b:Guid>
    <b:Author>
      <b:Author>
        <b:Corporate>3GPP TR 38.840</b:Corporate>
      </b:Author>
    </b:Author>
    <b:Title>Study on UE Power Saving in NR</b:Title>
    <b:Year>June 2019</b:Year>
    <b:RefOrder>3</b:RefOrder>
  </b:Source>
  <b:Source>
    <b:Tag>TR38864</b:Tag>
    <b:SourceType>Report</b:SourceType>
    <b:Guid>{63AC266D-3DB6-435A-83ED-7B7514BAA9FA}</b:Guid>
    <b:Author>
      <b:Author>
        <b:Corporate>3GPP TR 38.864</b:Corporate>
      </b:Author>
    </b:Author>
    <b:Title>Study on Network Energy Savings for NR</b:Title>
    <b:Year>Mar. 2023</b:Year>
    <b:RefOrder>4</b:RefOrder>
  </b:Source>
  <b:Source>
    <b:Tag>RAN1_122</b:Tag>
    <b:SourceType>Report</b:SourceType>
    <b:Guid>{4DBFE9B7-C8D0-403E-BEE9-7B7773B7A823}</b:Guid>
    <b:Author>
      <b:Author>
        <b:Corporate>3GPP TSG RAN WG1#122</b:Corporate>
      </b:Author>
    </b:Author>
    <b:Title>Draft Meeting Report</b:Title>
    <b:Year>Aug. 25-29, 2025</b:Year>
    <b:City>Bengaluru, India</b:City>
    <b:RefOrder>5</b:RefOrder>
  </b:Source>
  <b:Source>
    <b:Tag>R1_2506602_FLEE</b:Tag>
    <b:SourceType>Report</b:SourceType>
    <b:Guid>{A97EFCBF-FE72-45E1-9AB2-4C04DD98E4C9}</b:Guid>
    <b:Author>
      <b:Author>
        <b:Corporate>R1-2506602; Moderators (Ericsson, MediaTek)</b:Corporate>
      </b:Author>
    </b:Author>
    <b:Title>Final Summary of 6GR energy Efficiency Study</b:Title>
    <b:Year>Aug. 25-29, 2025</b:Year>
    <b:City>Bengaluru, India</b:City>
    <b:RefOrder>6</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2</b:RefOrder>
  </b:Source>
  <b:Source>
    <b:Tag>Workplan_6GR</b:Tag>
    <b:SourceType>Report</b:SourceType>
    <b:Guid>{EE5A08C9-25E5-4130-916A-2074F2C2C7ED}</b:Guid>
    <b:Author>
      <b:Author>
        <b:Corporate>R1-2507812; NTT DOCOMO, China Mobile, AT&amp;T, Vodafone</b:Corporate>
      </b:Author>
    </b:Author>
    <b:Title>Workplan for Rel-20 Study for 6GR</b:Title>
    <b:Year>Oct. 13-17, 2025</b:Year>
    <b:City>Prague, Czech Republic</b:City>
    <b:RefOrder>7</b:RefOrder>
  </b:Source>
</b:Sources>
</file>

<file path=customXml/itemProps1.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2.xml><?xml version="1.0" encoding="utf-8"?>
<ds:datastoreItem xmlns:ds="http://schemas.openxmlformats.org/officeDocument/2006/customXml" ds:itemID="{371B3A5C-AEDC-4322-B3E3-647DC5A17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BC112D-9DAD-442D-8ABF-D8E489E38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3977</Words>
  <Characters>22670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80</cp:revision>
  <dcterms:created xsi:type="dcterms:W3CDTF">2025-09-23T15:06:00Z</dcterms:created>
  <dcterms:modified xsi:type="dcterms:W3CDTF">2025-11-07T21:29:00Z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